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45915" w:rsidP="4CC5D5B5" w:rsidRDefault="00345915" w14:paraId="00000001" w14:textId="77777777">
      <w:pPr>
        <w:pStyle w:val="Normal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color w:val="000000"/>
          <w:sz w:val="22"/>
          <w:szCs w:val="22"/>
        </w:rPr>
      </w:pPr>
    </w:p>
    <w:tbl>
      <w:tblPr>
        <w:tblW w:w="10762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302"/>
        <w:gridCol w:w="2460"/>
      </w:tblGrid>
      <w:tr w:rsidR="00345915" w:rsidTr="4CC5D5B5" w14:paraId="2711AEA2" w14:textId="77777777">
        <w:trPr>
          <w:trHeight w:val="1358"/>
        </w:trPr>
        <w:tc>
          <w:tcPr>
            <w:tcW w:w="8302" w:type="dxa"/>
            <w:tcMar/>
          </w:tcPr>
          <w:p w:rsidR="00345915" w:rsidP="4CC5D5B5" w:rsidRDefault="00F44B05" w14:paraId="00000002" w14:textId="77777777">
            <w:pPr>
              <w:pStyle w:val="Normal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mallCaps w:val="1"/>
                <w:sz w:val="32"/>
                <w:szCs w:val="32"/>
              </w:rPr>
            </w:pP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mallCaps w:val="1"/>
                <w:sz w:val="32"/>
                <w:szCs w:val="32"/>
              </w:rPr>
              <w:t>shipra</w:t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mallCaps w:val="1"/>
                <w:sz w:val="32"/>
                <w:szCs w:val="32"/>
              </w:rPr>
              <w:t xml:space="preserve"> Srivastava</w:t>
            </w:r>
          </w:p>
          <w:p w:rsidR="00345915" w:rsidP="4CC5D5B5" w:rsidRDefault="00F44B05" w14:paraId="00000003" w14:textId="72BDD6A8">
            <w:pPr>
              <w:pStyle w:val="Normal0"/>
              <w:pBdr>
                <w:bottom w:val="single" w:color="000000" w:sz="4" w:space="1"/>
              </w:pBd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5C90AF" wp14:editId="07777777">
                  <wp:extent cx="85090" cy="8509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5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New Delhi, India |</w:t>
            </w:r>
            <w:r>
              <w:rPr>
                <w:noProof/>
              </w:rPr>
              <w:drawing>
                <wp:inline distT="0" distB="0" distL="0" distR="0" wp14:anchorId="50E0A2B7" wp14:editId="07777777">
                  <wp:extent cx="175260" cy="5842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58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hyperlink r:id="R7a80bf1d7c794c1e">
              <w:r w:rsidRPr="4CC5D5B5" w:rsidR="00F44B0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sz w:val="22"/>
                  <w:szCs w:val="22"/>
                </w:rPr>
                <w:t>srivastavashipra21@hotmail.com</w:t>
              </w:r>
            </w:hyperlink>
            <w:r w:rsidRPr="4CC5D5B5" w:rsidR="7A82C382">
              <w:rPr>
                <w:rFonts w:ascii="Calibri" w:hAnsi="Calibri" w:eastAsia="Calibri" w:cs="Calibri" w:asciiTheme="majorAscii" w:hAnsiTheme="majorAscii" w:eastAsiaTheme="majorAscii" w:cstheme="majorAscii"/>
                <w:color w:val="0000FF"/>
                <w:sz w:val="22"/>
                <w:szCs w:val="22"/>
                <w:u w:val="single"/>
              </w:rPr>
              <w:t xml:space="preserve"> </w:t>
            </w:r>
            <w:r w:rsidRPr="4CC5D5B5" w:rsidR="42E6AFC4">
              <w:rPr>
                <w:rFonts w:ascii="Calibri" w:hAnsi="Calibri" w:eastAsia="Calibri" w:cs="Calibri" w:asciiTheme="majorAscii" w:hAnsiTheme="majorAscii" w:eastAsiaTheme="majorAscii" w:cstheme="majorAscii"/>
                <w:color w:val="0000FF"/>
                <w:sz w:val="22"/>
                <w:szCs w:val="22"/>
                <w:u w:val="single"/>
              </w:rPr>
              <w:t>onlinemarketingbyme@gmail.com</w:t>
            </w:r>
          </w:p>
          <w:p w:rsidR="00345915" w:rsidP="4CC5D5B5" w:rsidRDefault="00F44B05" w14:paraId="00000004" w14:textId="77777777">
            <w:pPr>
              <w:pStyle w:val="Normal0"/>
              <w:pBdr>
                <w:bottom w:val="single" w:color="000000" w:sz="4" w:space="1"/>
              </w:pBd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583B80" wp14:editId="07777777">
                  <wp:extent cx="302260" cy="131445"/>
                  <wp:effectExtent l="0" t="0" r="0" b="0"/>
                  <wp:docPr id="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3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h</w:t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color w:val="0000FF"/>
                <w:sz w:val="22"/>
                <w:szCs w:val="22"/>
                <w:u w:val="single"/>
              </w:rPr>
              <w:t>ttps://www.linkedin.com/in/shipra-srivastava-43945979/</w:t>
            </w:r>
          </w:p>
          <w:p w:rsidR="00345915" w:rsidP="4CC5D5B5" w:rsidRDefault="00F44B05" w14:paraId="00000005" w14:textId="77777777">
            <w:pPr>
              <w:pStyle w:val="Normal0"/>
              <w:pBdr>
                <w:bottom w:val="single" w:color="000000" w:sz="4" w:space="1"/>
              </w:pBd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26CA92" wp14:editId="07777777">
                  <wp:extent cx="194945" cy="10668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06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4CC5D5B5" w:rsidR="00F44B0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7827634908/ 7042350203</w:t>
            </w:r>
          </w:p>
        </w:tc>
        <w:tc>
          <w:tcPr>
            <w:tcW w:w="2460" w:type="dxa"/>
            <w:tcMar/>
          </w:tcPr>
          <w:p w:rsidR="00345915" w:rsidRDefault="00F44B05" w14:paraId="00000006" w14:textId="175E16B1">
            <w:pPr>
              <w:pStyle w:val="Normal0"/>
              <w:jc w:val="center"/>
            </w:pPr>
            <w:r w:rsidR="068A6838">
              <w:drawing>
                <wp:inline wp14:editId="37D45342" wp14:anchorId="5C5139F4">
                  <wp:extent cx="831781" cy="909365"/>
                  <wp:effectExtent l="0" t="0" r="0" b="0"/>
                  <wp:docPr id="5083508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6a70d2a890d4df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81" cy="90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915" w:rsidP="4CC5D5B5" w:rsidRDefault="00345915" w14:paraId="0000000B" w14:textId="76E5250B">
      <w:pPr>
        <w:pStyle w:val="Normal0"/>
        <w:spacing w:after="0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68D2F3AA" w:rsidP="4CC5D5B5" w:rsidRDefault="68D2F3AA" w14:paraId="4A4EA519" w14:textId="667CCDDD">
      <w:pPr>
        <w:pStyle w:val="Normal0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</w:pP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 As a seasoned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 xml:space="preserve">Marketing and Communication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professional with over a decade of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expertise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, I am adept at orchestrating comprehensive 360-degree marketing campaigns that seamlessly integrate digital strategies, SEM, content marketing, PR, and creative operations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. 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With a keen eye for innovation and a strategic mindset, I excel in engaging customers and driving brand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objectives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. My robust skill set encompasses the ability to navigate the dynamic landscape of modern marketing,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leveraging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a combination of creativity and data-driven insights. My commitment to excellence and passion for impactful storytelling make me 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a valuable asset</w:t>
      </w:r>
      <w:r w:rsidRPr="4CC5D5B5" w:rsidR="7E586467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in the ever-evolving realm of brand marketing.</w:t>
      </w:r>
      <w:r>
        <w:br/>
      </w:r>
      <w:r w:rsidRPr="4CC5D5B5" w:rsidR="04C80B39"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  <w:t>------------------------------------------------------------------------------------</w:t>
      </w:r>
      <w:r w:rsidRPr="4CC5D5B5" w:rsidR="3404F0CC"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  <w:t>-----------------------------------------------------------------------</w:t>
      </w:r>
    </w:p>
    <w:p w:rsidR="68D2F3AA" w:rsidP="4CC5D5B5" w:rsidRDefault="68D2F3AA" w14:paraId="245CB1A7" w14:textId="3F160653">
      <w:pPr>
        <w:pStyle w:val="Normal0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mallCaps w:val="1"/>
          <w:sz w:val="28"/>
          <w:szCs w:val="28"/>
        </w:rPr>
      </w:pPr>
      <w:r w:rsidRPr="4CC5D5B5" w:rsidR="507611E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mallCaps w:val="1"/>
          <w:sz w:val="28"/>
          <w:szCs w:val="28"/>
        </w:rPr>
        <w:t>Pr</w:t>
      </w:r>
      <w:r w:rsidRPr="4CC5D5B5" w:rsidR="1C5FB0E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mallCaps w:val="1"/>
          <w:sz w:val="28"/>
          <w:szCs w:val="28"/>
        </w:rPr>
        <w:t>o</w:t>
      </w:r>
      <w:r w:rsidRPr="4CC5D5B5" w:rsidR="68D2F3A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mallCaps w:val="1"/>
          <w:sz w:val="28"/>
          <w:szCs w:val="28"/>
        </w:rPr>
        <w:t xml:space="preserve">fessional </w:t>
      </w:r>
      <w:r w:rsidRPr="4CC5D5B5" w:rsidR="23D58FB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mallCaps w:val="1"/>
          <w:sz w:val="28"/>
          <w:szCs w:val="28"/>
        </w:rPr>
        <w:t xml:space="preserve">Experience </w:t>
      </w:r>
    </w:p>
    <w:p w:rsidR="562362A0" w:rsidP="4CC5D5B5" w:rsidRDefault="562362A0" w14:paraId="4D55BB37" w14:textId="2C6AAFF1">
      <w:pPr>
        <w:pStyle w:val="Normal0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</w:pPr>
      <w:r w:rsidRPr="4CC5D5B5" w:rsidR="562362A0"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  <w:t>----------------------------------------------------------------------</w:t>
      </w:r>
      <w:r w:rsidRPr="4CC5D5B5" w:rsidR="753F5F49">
        <w:rPr>
          <w:rFonts w:ascii="Calibri" w:hAnsi="Calibri" w:eastAsia="Calibri" w:cs="Calibri" w:asciiTheme="majorAscii" w:hAnsiTheme="majorAscii" w:eastAsiaTheme="majorAscii" w:cstheme="majorAscii"/>
          <w:smallCaps w:val="1"/>
          <w:sz w:val="22"/>
          <w:szCs w:val="22"/>
        </w:rPr>
        <w:t>-------------------------------------------------------------------------------------</w:t>
      </w:r>
    </w:p>
    <w:p w:rsidR="00345915" w:rsidP="4CC5D5B5" w:rsidRDefault="14A56D3F" w14:paraId="199EA989" w14:textId="1D8D62E8">
      <w:pPr>
        <w:pStyle w:val="Normal0"/>
        <w:suppressLineNumbers w:val="0"/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509EC175" w:rsidR="2154BD9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Agatsa</w:t>
      </w:r>
      <w:r w:rsidRPr="509EC175" w:rsidR="2154BD9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Software Private Limited</w:t>
      </w:r>
      <w:r w:rsidRPr="509EC175" w:rsidR="62B5F95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509EC175" w:rsidR="2154BD9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(</w:t>
      </w:r>
      <w:r w:rsidRPr="509EC175" w:rsidR="2154BD9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backed by Sun Pharma Ltd</w:t>
      </w:r>
      <w:r w:rsidRPr="509EC175" w:rsidR="753BC6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)</w:t>
      </w:r>
      <w:r w:rsidRPr="509EC175" w:rsidR="2FED41B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, Noida</w:t>
      </w:r>
      <w:r w:rsidRPr="509EC175" w:rsidR="14FD5B6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,</w:t>
      </w:r>
      <w:r w:rsidRPr="509EC175" w:rsidR="753BC6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April 23- to- Present                                                           </w:t>
      </w:r>
      <w:r w:rsidRPr="509EC175" w:rsidR="1EBDB89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                                          </w:t>
      </w:r>
      <w:r w:rsidRPr="509EC175" w:rsidR="753BC6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PR &amp; Communication Lead</w:t>
      </w:r>
    </w:p>
    <w:p w:rsidR="00345915" w:rsidP="4CC5D5B5" w:rsidRDefault="14A56D3F" w14:paraId="6C959949" w14:textId="75D2616C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 xml:space="preserve">Digital PR: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Increase online media mentions and coverage by high-profile interviews or features in top-tier publications/ TV channels</w:t>
      </w:r>
      <w:r w:rsidRPr="4CC5D5B5" w:rsidR="4F45DA82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, </w:t>
      </w:r>
      <w:r w:rsidRPr="4CC5D5B5" w:rsidR="4F45DA82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radio</w:t>
      </w:r>
      <w:r w:rsidRPr="4CC5D5B5" w:rsidR="4F45DA82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and other digital platforms. </w:t>
      </w:r>
    </w:p>
    <w:p w:rsidR="00345915" w:rsidP="4CC5D5B5" w:rsidRDefault="14A56D3F" w14:paraId="6AA363AD" w14:textId="3049CD06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Generate high-quality backlinks (through PR efforts) to solidify SEO strategies and paid campaigns, social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media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and content marketing campaigns.</w:t>
      </w:r>
    </w:p>
    <w:p w:rsidR="00345915" w:rsidP="4CC5D5B5" w:rsidRDefault="14A56D3F" w14:paraId="5EB74359" w14:textId="667D2394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Align</w:t>
      </w:r>
      <w:r w:rsidRPr="4CC5D5B5" w:rsidR="5583778E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ing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with creative and motion graphic team as and when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required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.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14A56D3F" w14:paraId="63CBC7A0" w14:textId="51347C10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>Influencer Marketing: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Identify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and engage with new influencers relevant to the brand's target. Track and analyze the impact of influencer partnerships on sales and brand awareness.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14A56D3F" w14:paraId="2CAB153A" w14:textId="0332EEA1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 xml:space="preserve">Event Planning: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Collaborate with the product teams to strategize and plan events that align with our marketing 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objectives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and contribute to our brand's growth. </w:t>
      </w:r>
    </w:p>
    <w:p w:rsidR="00345915" w:rsidP="4CC5D5B5" w:rsidRDefault="14A56D3F" w14:paraId="64C67F9F" w14:textId="7FD53C7A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>Campaign Insights: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Work closely with different teams to gather insights and feedback on the performance of </w:t>
      </w:r>
      <w:r w:rsidRPr="4CC5D5B5" w:rsidR="4F1CE12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product marketing campaigns.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Use this data to refine strategies and campaigns. </w:t>
      </w:r>
    </w:p>
    <w:p w:rsidR="00345915" w:rsidP="4CC5D5B5" w:rsidRDefault="14A56D3F" w14:paraId="5F9072B2" w14:textId="4B14C99B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>Ideation and Brainstorming: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Lead ideation sessions and brainstorming activities with the creative team to generate innovative ideas that drive campaign success.</w:t>
      </w:r>
      <w:r w:rsidRPr="4CC5D5B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509EC175" w:rsidRDefault="14A56D3F" w14:paraId="13C4C97F" w14:textId="621FBFE2">
      <w:p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>Brand Collaborations-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Scouting relevant opportunities with NGOs, diagnostic 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centers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</w:t>
      </w:r>
      <w:r w:rsidRPr="509EC175" w:rsidR="2932EA9D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and related </w:t>
      </w:r>
      <w:r w:rsidRPr="509EC175" w:rsidR="2932EA9D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organisations</w:t>
      </w:r>
      <w:r w:rsidRPr="509EC175" w:rsidR="2932EA9D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fo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r product promotion</w:t>
      </w:r>
      <w:r w:rsidRPr="509EC175" w:rsidR="516A8C39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s and conducting screening drives. </w:t>
      </w:r>
    </w:p>
    <w:p w:rsidR="00345915" w:rsidP="4CC5D5B5" w:rsidRDefault="14A56D3F" w14:paraId="79538038" w14:textId="22C35702">
      <w:pPr>
        <w:pStyle w:val="Normal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</w:pP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 xml:space="preserve">Social Media Marketing- </w:t>
      </w:r>
      <w:r w:rsidRPr="509EC175" w:rsidR="29EEE49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Ideate and manage paid and organic </w:t>
      </w:r>
      <w:r w:rsidRPr="509EC175" w:rsidR="0D6EB9B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meta and other SM campaigns.</w:t>
      </w:r>
    </w:p>
    <w:p w:rsidR="509EC175" w:rsidP="509EC175" w:rsidRDefault="509EC175" w14:paraId="4871CD22" w14:textId="20F09C4E">
      <w:pPr>
        <w:pStyle w:val="Normal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</w:pPr>
    </w:p>
    <w:p w:rsidR="00345915" w:rsidP="4CC5D5B5" w:rsidRDefault="14A56D3F" w14:paraId="76C1C447" w14:textId="0B9C9726">
      <w:pPr>
        <w:pStyle w:val="Normal0"/>
        <w:shd w:val="clear" w:color="auto" w:fill="F2F2F2" w:themeFill="background1" w:themeFillShade="F2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509EC175" w:rsidR="763F3A6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V-Mart Retail Private Limited</w:t>
      </w:r>
      <w:r w:rsidRPr="509EC175" w:rsidR="08CB28E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, Gurgaon, June-</w:t>
      </w:r>
      <w:r w:rsidRPr="509EC175" w:rsidR="21C0FCD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Aug</w:t>
      </w:r>
      <w:r w:rsidRPr="509EC175" w:rsidR="2E5AA9C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2</w:t>
      </w:r>
      <w:r w:rsidRPr="509EC175" w:rsidR="18FF5AB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2</w:t>
      </w:r>
      <w:r w:rsidRPr="509EC175" w:rsidR="763F3A6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</w:t>
      </w:r>
      <w:r w:rsidRPr="509EC175" w:rsidR="2CB4551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</w:t>
      </w:r>
      <w:r w:rsidRPr="509EC175" w:rsidR="716CD4E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</w:t>
      </w:r>
      <w:r w:rsidRPr="509EC175" w:rsidR="2CB4551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</w:t>
      </w:r>
      <w:r w:rsidRPr="509EC175" w:rsidR="763F3A6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509EC175" w:rsidR="2603E30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AM- Marketing</w:t>
      </w:r>
      <w:r>
        <w:tab/>
      </w:r>
      <w:r w:rsidRPr="509EC175" w:rsidR="2603E30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</w:t>
      </w:r>
      <w:r w:rsidRPr="509EC175" w:rsidR="763F3A6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                 </w:t>
      </w:r>
      <w:r w:rsidRPr="509EC175" w:rsidR="763F3A6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</w:t>
      </w:r>
    </w:p>
    <w:p w:rsidR="00345915" w:rsidP="4CC5D5B5" w:rsidRDefault="14A56D3F" w14:paraId="5699AFB2" w14:textId="01268DF1">
      <w:pPr>
        <w:pStyle w:val="ListParagraph"/>
        <w:numPr>
          <w:ilvl w:val="0"/>
          <w:numId w:val="15"/>
        </w:numP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  <w:r w:rsidRPr="509EC175" w:rsidR="19AB64DC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My profile includes supporting in-store promotions</w:t>
      </w:r>
      <w:r w:rsidRPr="509EC175" w:rsidR="2C5CC268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including </w:t>
      </w:r>
      <w:r w:rsidRPr="509EC175" w:rsidR="19AB64DC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digital, PR and creative </w:t>
      </w:r>
      <w:r w:rsidRPr="509EC175" w:rsidR="10E4C21D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campaigns.</w:t>
      </w:r>
    </w:p>
    <w:p w:rsidR="509EC175" w:rsidP="509EC175" w:rsidRDefault="509EC175" w14:paraId="047FD09B" w14:textId="3F4BC14C">
      <w:pPr>
        <w:pStyle w:val="Normal"/>
        <w:spacing w:after="0"/>
        <w:ind w:lef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</w:pPr>
    </w:p>
    <w:p w:rsidR="00345915" w:rsidP="4CC5D5B5" w:rsidRDefault="5FC68EFC" w14:paraId="00000028" w14:textId="603E52BD">
      <w:pPr>
        <w:pStyle w:val="Normal0"/>
        <w:shd w:val="clear" w:color="auto" w:fill="F2F2F2" w:themeFill="background1" w:themeFillShade="F2"/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5FC68EF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</w:t>
      </w:r>
      <w:r w:rsidRPr="4CC5D5B5" w:rsidR="5FC68EF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Sharda Motor Ltd. </w:t>
      </w:r>
      <w:r w:rsidRPr="4CC5D5B5" w:rsidR="4CF0EB4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- New Delhi</w:t>
      </w:r>
      <w:r w:rsidRPr="4CC5D5B5" w:rsidR="0F31BF4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, Dec</w:t>
      </w:r>
      <w:r w:rsidRPr="4CC5D5B5" w:rsidR="231332F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21</w:t>
      </w:r>
      <w:r w:rsidRPr="4CC5D5B5" w:rsidR="0F31BF4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to </w:t>
      </w:r>
      <w:r w:rsidRPr="4CC5D5B5" w:rsidR="485B4E8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Ju</w:t>
      </w:r>
      <w:r w:rsidRPr="4CC5D5B5" w:rsidR="656FA5A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ne22                                                                   </w:t>
      </w:r>
      <w:r w:rsidRPr="4CC5D5B5" w:rsidR="4FC2DC4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AM-</w:t>
      </w:r>
      <w:r w:rsidRPr="4CC5D5B5" w:rsidR="5FC68EF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Cont</w:t>
      </w:r>
      <w:r w:rsidRPr="4CC5D5B5" w:rsidR="71C69A5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e</w:t>
      </w:r>
      <w:r w:rsidRPr="4CC5D5B5" w:rsidR="71C69A5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nt and Social Media</w:t>
      </w:r>
      <w:r w:rsidRPr="4CC5D5B5" w:rsidR="34EB779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Marketing</w:t>
      </w:r>
      <w:r w:rsidRPr="4CC5D5B5" w:rsidR="5FC68EF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</w:t>
      </w:r>
      <w:r>
        <w:tab/>
      </w:r>
      <w:r w:rsidRPr="4CC5D5B5" w:rsidR="5FC68EF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</w:t>
      </w:r>
    </w:p>
    <w:p w:rsidR="00345915" w:rsidP="4CC5D5B5" w:rsidRDefault="00345915" w14:paraId="02D6BA26" w14:textId="008239E3">
      <w:pPr>
        <w:pStyle w:val="Normal0"/>
        <w:numPr>
          <w:ilvl w:val="0"/>
          <w:numId w:val="7"/>
        </w:num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Key responsibilities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include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adhering to PR budget, campaign planning, drafting press releases, content generation for emailers, drafting organizational announcements, website content creation, </w:t>
      </w:r>
      <w:r w:rsidRPr="4CC5D5B5" w:rsidR="64B2EF9E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creative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collaterals for various projects, brand manual</w:t>
      </w:r>
      <w:r w:rsidRPr="4CC5D5B5" w:rsidR="1F3B5478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,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media buying.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7EC26675" w14:textId="31FE963F">
      <w:pPr>
        <w:pStyle w:val="Normal0"/>
        <w:numPr>
          <w:ilvl w:val="0"/>
          <w:numId w:val="7"/>
        </w:num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37A1AD39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Ideating and managing social media marketing campaigns. </w:t>
      </w:r>
    </w:p>
    <w:p w:rsidR="00345915" w:rsidP="4CC5D5B5" w:rsidRDefault="00345915" w14:paraId="0123C6C6" w14:textId="27FDAE9B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Lending intra-department creative and content support as and when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required</w:t>
      </w:r>
      <w:r w:rsidRPr="4CC5D5B5" w:rsidR="2922EC5D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.</w:t>
      </w:r>
    </w:p>
    <w:p w:rsidR="00345915" w:rsidP="4CC5D5B5" w:rsidRDefault="00345915" w14:paraId="5AD5E311" w14:textId="6C21369D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Competition benchmarking, conducting market research, media tracking, and </w:t>
      </w:r>
      <w:r w:rsidRPr="4CC5D5B5" w:rsidR="3B513DEF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quarterly</w:t>
      </w:r>
      <w:r w:rsidRPr="4CC5D5B5" w:rsidR="26E55CB9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newsletters to drive business goals an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 xml:space="preserve">d 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objectiv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es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026015F2" w14:textId="4AD679A5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</w:pP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Ru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sz w:val="22"/>
          <w:szCs w:val="22"/>
          <w:lang w:val="en-US"/>
        </w:rPr>
        <w:t>nning digita</w:t>
      </w:r>
      <w:r w:rsidRPr="4CC5D5B5" w:rsidR="737ACBB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l campaigns to increase brand awarenes</w:t>
      </w:r>
      <w:r w:rsidRPr="4CC5D5B5" w:rsidR="11951DA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s</w:t>
      </w:r>
      <w:r w:rsidRPr="4CC5D5B5" w:rsidR="4044E51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 xml:space="preserve"> </w:t>
      </w:r>
      <w:r w:rsidRPr="4CC5D5B5" w:rsidR="11951DA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(employer branding</w:t>
      </w:r>
      <w:r w:rsidRPr="4CC5D5B5" w:rsidR="3D7128B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07142B"/>
          <w:sz w:val="22"/>
          <w:szCs w:val="22"/>
          <w:lang w:val="en-US"/>
        </w:rPr>
        <w:t>).</w:t>
      </w:r>
    </w:p>
    <w:p w:rsidR="00345915" w:rsidP="4CC5D5B5" w:rsidRDefault="00345915" w14:paraId="76BED249" w14:textId="0904A844">
      <w:pPr>
        <w:pStyle w:val="Normal0"/>
        <w:suppressLineNumbers w:val="0"/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7142B"/>
          <w:sz w:val="22"/>
          <w:szCs w:val="22"/>
        </w:rPr>
        <w:t>Ecom</w:t>
      </w: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7142B"/>
          <w:sz w:val="22"/>
          <w:szCs w:val="22"/>
        </w:rPr>
        <w:t xml:space="preserve"> Express</w:t>
      </w:r>
      <w:r w:rsidRPr="4CC5D5B5" w:rsidR="4D0809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7142B"/>
          <w:sz w:val="22"/>
          <w:szCs w:val="22"/>
        </w:rPr>
        <w:t xml:space="preserve"> Ltd</w:t>
      </w: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7142B"/>
          <w:sz w:val="22"/>
          <w:szCs w:val="22"/>
        </w:rPr>
        <w:t>, G</w:t>
      </w: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urgaon</w:t>
      </w:r>
      <w:r w:rsidRPr="4CC5D5B5" w:rsidR="43DD7E3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, Aug20 to oct21</w:t>
      </w:r>
      <w:r>
        <w:tab/>
      </w: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</w:t>
      </w:r>
      <w:r w:rsidRPr="4CC5D5B5" w:rsidR="682B9C8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           </w:t>
      </w:r>
      <w:r w:rsidRPr="4CC5D5B5" w:rsidR="3125896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AM- Marketing and Corporate Communication</w:t>
      </w:r>
    </w:p>
    <w:p w:rsidR="00345915" w:rsidP="4CC5D5B5" w:rsidRDefault="00345915" w14:paraId="17C01BA7" w14:textId="51B268DA">
      <w:p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US"/>
        </w:rPr>
      </w:pPr>
    </w:p>
    <w:p w:rsidR="00345915" w:rsidP="4CC5D5B5" w:rsidRDefault="00345915" w14:paraId="430E03DB" w14:textId="4AB39066">
      <w:pPr>
        <w:pStyle w:val="Normal0"/>
        <w:numPr>
          <w:ilvl w:val="0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D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evelop a social media strategy to enhance brand presence</w:t>
      </w:r>
      <w:r w:rsidRPr="4CC5D5B5" w:rsidR="5A96CF3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and build longtail customers. </w:t>
      </w:r>
    </w:p>
    <w:p w:rsidR="00345915" w:rsidP="4CC5D5B5" w:rsidRDefault="00345915" w14:paraId="51F4A691" w14:textId="2B30D0D6">
      <w:pPr>
        <w:pStyle w:val="Normal0"/>
        <w:numPr>
          <w:ilvl w:val="0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Create engaging and original content to generate interest and anticipation for upcoming activities.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75132B86" w14:textId="2556F218">
      <w:pPr>
        <w:pStyle w:val="Normal0"/>
        <w:numPr>
          <w:ilvl w:val="0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Monitor external communication on social media platforms and 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provide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timely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responses to queries.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1EC87603" w14:textId="1BC7DDD5">
      <w:pPr>
        <w:pStyle w:val="Normal0"/>
        <w:numPr>
          <w:ilvl w:val="0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Measure the impact of social media efforts and implement process improvements as needed.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6C8E7E78" w14:textId="21D8F338">
      <w:pPr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7142B"/>
          <w:sz w:val="22"/>
          <w:szCs w:val="22"/>
          <w:lang w:val="en-US"/>
        </w:rPr>
        <w:t>Pitch and coordinate with national and regional media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63B79906" w14:textId="502B3FEC">
      <w:pPr>
        <w:pStyle w:val="Normal0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Build and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maintain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relationships with key industry media in print, </w:t>
      </w:r>
      <w:r w:rsidRPr="4CC5D5B5" w:rsidR="36781EBB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Radio, 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digital, and electronic formats.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6BF8097B" w14:textId="17E51B04">
      <w:pPr>
        <w:pStyle w:val="Normal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US"/>
        </w:rPr>
      </w:pPr>
      <w:r w:rsidRPr="4CC5D5B5" w:rsidR="030586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US"/>
        </w:rPr>
        <w:t>L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US"/>
        </w:rPr>
        <w:t>ead Generation Campaigns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0BB4147C" w14:textId="60FC43C8">
      <w:pPr>
        <w:pStyle w:val="Normal0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Play a crucial role in building and engaging the company's customer base.</w:t>
      </w: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345915" w14:paraId="1EF52986" w14:textId="732F7228">
      <w:pPr>
        <w:pStyle w:val="Normal0"/>
        <w:numPr>
          <w:ilvl w:val="0"/>
          <w:numId w:val="2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Manage digital and offline campaigns</w:t>
      </w:r>
      <w:r w:rsidRPr="4CC5D5B5" w:rsidR="57F0C067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specific to business promotion. </w:t>
      </w:r>
    </w:p>
    <w:p w:rsidR="00345915" w:rsidP="4CC5D5B5" w:rsidRDefault="00345915" w14:paraId="332A2E16" w14:textId="3AB6F072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67B73A3E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Oversee pay-per-click (PPC) advertising campaigns for delivery boys.</w:t>
      </w:r>
    </w:p>
    <w:p w:rsidR="00345915" w:rsidP="4CC5D5B5" w:rsidRDefault="00345915" w14:paraId="00000040" w14:textId="04717FAB">
      <w:pPr>
        <w:pStyle w:val="Normal0"/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F44B05" w14:paraId="274809ED" w14:textId="06503263">
      <w:pPr>
        <w:pStyle w:val="Normal0"/>
        <w:suppressLineNumbers w:val="0"/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699D2FD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Franchise India, Faridabad, June13 to Sep14 – Dec16 to Aug20</w:t>
      </w:r>
      <w:r>
        <w:tab/>
      </w:r>
      <w:r w:rsidRPr="4CC5D5B5" w:rsidR="14A56D3F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 </w:t>
      </w:r>
      <w:r>
        <w:tab/>
      </w:r>
      <w:r w:rsidRPr="4CC5D5B5" w:rsidR="08613CE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</w:t>
      </w:r>
      <w:r w:rsidRPr="4CC5D5B5" w:rsidR="076F518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</w:t>
      </w:r>
      <w:r w:rsidRPr="4CC5D5B5" w:rsidR="08613CE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</w:t>
      </w:r>
      <w:r w:rsidRPr="4CC5D5B5" w:rsidR="108CD3B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Sr. Correspondent</w:t>
      </w:r>
      <w:r w:rsidRPr="4CC5D5B5" w:rsidR="5C06F3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</w:t>
      </w:r>
    </w:p>
    <w:p w:rsidR="00345915" w:rsidP="4CC5D5B5" w:rsidRDefault="00F44B05" w14:paraId="09B7E54E" w14:textId="3C78268B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color w:val="07142B"/>
          <w:sz w:val="22"/>
          <w:szCs w:val="22"/>
          <w:lang w:val="en-US"/>
        </w:rPr>
        <w:t>D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rive content marketing</w:t>
      </w:r>
      <w:r w:rsidRPr="4CC5D5B5" w:rsidR="39737068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and social media marketing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efforts for Retail</w:t>
      </w:r>
      <w:r w:rsidRPr="4CC5D5B5" w:rsidR="283B0C4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&amp; </w:t>
      </w:r>
      <w:r w:rsidRPr="4CC5D5B5" w:rsidR="29A24AB9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FMCG 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 w:rsidRPr="4CC5D5B5" w:rsidR="3E5CBBE2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b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rand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Licensing vertical. </w:t>
      </w:r>
    </w:p>
    <w:p w:rsidR="00345915" w:rsidP="4CC5D5B5" w:rsidRDefault="00F44B05" w14:paraId="75B58DF4" w14:textId="3EE3BD44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576FABB7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Liaising with c-level </w:t>
      </w:r>
      <w:r w:rsidRPr="4CC5D5B5" w:rsidR="54837EAF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for service</w:t>
      </w:r>
      <w:r w:rsidRPr="4CC5D5B5" w:rsidR="78FF263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/business</w:t>
      </w:r>
      <w:r w:rsidRPr="4CC5D5B5" w:rsidR="54837EAF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promotion.</w:t>
      </w:r>
    </w:p>
    <w:p w:rsidR="00345915" w:rsidP="4CC5D5B5" w:rsidRDefault="00F44B05" w14:paraId="218400E2" w14:textId="2EDAAD10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Responsible for Curating B2B events and knowledge sharing platforms, speaker acquisition.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00345915" w:rsidP="4CC5D5B5" w:rsidRDefault="00F44B05" w14:paraId="7DA2F365" w14:textId="298B1354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6B582B6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Schedule daily newsletter and </w:t>
      </w:r>
      <w:r w:rsidRPr="4CC5D5B5" w:rsidR="76B582B6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closely work</w:t>
      </w:r>
      <w:r w:rsidRPr="4CC5D5B5" w:rsidR="76B582B6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with digital teams to bolster </w:t>
      </w:r>
      <w:r w:rsidRPr="4CC5D5B5" w:rsidR="76B582B6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seo</w:t>
      </w:r>
      <w:r w:rsidRPr="4CC5D5B5" w:rsidR="76B582B6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and paid marketing strategi</w:t>
      </w:r>
      <w:r w:rsidRPr="4CC5D5B5" w:rsidR="7F554CF3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es.</w:t>
      </w:r>
    </w:p>
    <w:p w:rsidR="00345915" w:rsidP="4CC5D5B5" w:rsidRDefault="00F44B05" w14:paraId="72E811F4" w14:textId="0BA9DF5B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171D8B4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Aligning with </w:t>
      </w:r>
      <w:r w:rsidRPr="4CC5D5B5" w:rsidR="04D018E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video production to </w:t>
      </w:r>
      <w:r w:rsidRPr="4CC5D5B5" w:rsidR="313FCBE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lead</w:t>
      </w:r>
      <w:r w:rsidRPr="4CC5D5B5" w:rsidR="04D018E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cover and other shoots as and when </w:t>
      </w:r>
      <w:r w:rsidRPr="4CC5D5B5" w:rsidR="04D018E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required</w:t>
      </w:r>
      <w:r w:rsidRPr="4CC5D5B5" w:rsidR="04D018E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. </w:t>
      </w:r>
    </w:p>
    <w:p w:rsidR="00345915" w:rsidP="4CC5D5B5" w:rsidRDefault="00F44B05" w14:paraId="773249AA" w14:textId="1E98A56D">
      <w:pPr>
        <w:pStyle w:val="Normal0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Aligning with retail consultants, PR agencies, celebrity management companies, external vendors as and when 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required</w:t>
      </w:r>
      <w:r w:rsidRPr="4CC5D5B5" w:rsidR="1C67E30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. </w:t>
      </w:r>
    </w:p>
    <w:p w:rsidR="00345915" w:rsidP="4CC5D5B5" w:rsidRDefault="00F44B05" w14:paraId="00000042" w14:textId="77777777">
      <w:pPr>
        <w:pStyle w:val="Normal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4CC5D5B5" w:rsidR="00F44B05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      </w:t>
      </w:r>
    </w:p>
    <w:p w:rsidR="14A56D3F" w:rsidP="4CC5D5B5" w:rsidRDefault="14A56D3F" w14:paraId="337E155C" w14:textId="6E974B81">
      <w:pPr>
        <w:pStyle w:val="Normal0"/>
        <w:shd w:val="clear" w:color="auto" w:fill="F2F2F2" w:themeFill="background1" w:themeFillShade="F2"/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14A56D3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MAGES Group, New Delhi</w:t>
      </w:r>
      <w:r w:rsidRPr="4CC5D5B5" w:rsidR="27D2649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, </w:t>
      </w:r>
      <w:r w:rsidRPr="4CC5D5B5" w:rsidR="6A7AE8C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Sep13 to Dec16</w:t>
      </w:r>
      <w:r w:rsidRPr="4CC5D5B5" w:rsidR="14A56D3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</w:t>
      </w:r>
      <w:r w:rsidRPr="4CC5D5B5" w:rsidR="27ECEE7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                               </w:t>
      </w:r>
      <w:r w:rsidRPr="4CC5D5B5" w:rsidR="5395F17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4CC5D5B5" w:rsidR="27ECEE7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</w:t>
      </w:r>
      <w:r w:rsidRPr="4CC5D5B5" w:rsidR="3546D91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Correspondent </w:t>
      </w:r>
    </w:p>
    <w:p w:rsidR="00345915" w:rsidP="509EC175" w:rsidRDefault="00F44B05" w14:paraId="00000050" w14:textId="43B07522">
      <w:pPr>
        <w:pStyle w:val="Normal"/>
        <w:spacing w:after="0"/>
        <w:ind w:firstLine="0"/>
        <w:jc w:val="left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  <w:highlight w:val="white"/>
        </w:rPr>
      </w:pP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I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n this role, the primary focus was on driving content marketing initiatives within the Retail, FMCG, and Brand Licensing sectors. This invol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ves 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establis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hing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connections with key decision-makers in these industries, curating B2B events and knowledge-sharing platforms, 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and 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acqui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ring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speakers to enhance industry insights. Collaboration with </w:t>
      </w:r>
      <w:r w:rsidRPr="509EC175" w:rsidR="7EE54668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the</w:t>
      </w:r>
      <w:r w:rsidRPr="509EC175" w:rsidR="7EE54668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digital marketing team is essential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to 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opti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mize</w:t>
      </w:r>
      <w:r w:rsidRPr="509EC175" w:rsidR="0AB9AD8A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organic visibility through SEO strategies.</w:t>
      </w:r>
    </w:p>
    <w:p w:rsidR="509EC175" w:rsidP="509EC175" w:rsidRDefault="509EC175" w14:paraId="2E401500" w14:textId="2B9ECCA3">
      <w:pPr>
        <w:pStyle w:val="Normal"/>
        <w:spacing w:after="0"/>
        <w:ind w:firstLine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</w:p>
    <w:p w:rsidR="5C8040F5" w:rsidP="4CC5D5B5" w:rsidRDefault="5C8040F5" w14:paraId="193D2C6D" w14:textId="7C8BBEE1">
      <w:pPr>
        <w:pStyle w:val="Normal0"/>
        <w:shd w:val="clear" w:color="auto" w:fill="F2F2F2" w:themeFill="background1" w:themeFillShade="F2"/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5C8040F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</w:t>
      </w:r>
      <w:r w:rsidRPr="4CC5D5B5" w:rsidR="144C729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Impact Design Solutions, New Delhi, Dec1</w:t>
      </w:r>
      <w:r w:rsidRPr="4CC5D5B5" w:rsidR="7A3B4C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2</w:t>
      </w:r>
      <w:r w:rsidRPr="4CC5D5B5" w:rsidR="6B002AD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4CC5D5B5" w:rsidR="144C729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to May13</w:t>
      </w:r>
      <w:r w:rsidRPr="4CC5D5B5" w:rsidR="5C8040F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</w:t>
      </w:r>
      <w:r w:rsidRPr="4CC5D5B5" w:rsidR="1DE5011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</w:t>
      </w:r>
      <w:r w:rsidRPr="4CC5D5B5" w:rsidR="44B78D2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</w:t>
      </w:r>
      <w:r w:rsidRPr="4CC5D5B5" w:rsidR="58ADE02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Executive</w:t>
      </w:r>
      <w:r w:rsidRPr="4CC5D5B5" w:rsidR="517709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- content</w:t>
      </w:r>
      <w:r w:rsidRPr="4CC5D5B5" w:rsidR="58ADE02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4CC5D5B5" w:rsidR="09CEF2F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marketing</w:t>
      </w:r>
    </w:p>
    <w:p w:rsidR="14A56D3F" w:rsidP="4CC5D5B5" w:rsidRDefault="14A56D3F" w14:paraId="4401F139" w14:textId="59340DF1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1A07EBF8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De</w:t>
      </w:r>
      <w:r w:rsidRPr="4CC5D5B5" w:rsidR="1A07EBF8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fining </w:t>
      </w:r>
      <w:r w:rsidRPr="4CC5D5B5" w:rsidR="69009ABF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content strat</w:t>
      </w:r>
      <w:r w:rsidRPr="4CC5D5B5" w:rsidR="69009ABF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egy for client websites</w:t>
      </w:r>
      <w:r w:rsidRPr="4CC5D5B5" w:rsidR="7ECC104F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to drive traffic organically</w:t>
      </w: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.</w:t>
      </w:r>
    </w:p>
    <w:p w:rsidR="14A56D3F" w:rsidP="4CC5D5B5" w:rsidRDefault="14A56D3F" w14:paraId="7DC5A724" w14:textId="2FABDDC7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Integrate targ</w:t>
      </w: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eted keywords seamlessly, </w:t>
      </w: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optimize</w:t>
      </w: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meta elements, and adhere to SEO best practices to enhance on-page el</w:t>
      </w:r>
      <w:r w:rsidRPr="4CC5D5B5" w:rsidR="52463AC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ements for improved search engine visibility.</w:t>
      </w:r>
    </w:p>
    <w:p w:rsidR="14A56D3F" w:rsidP="4CC5D5B5" w:rsidRDefault="14A56D3F" w14:paraId="345D2B6D" w14:textId="08498CE7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8A8F34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Use analytics tools to track content performance and user behavior.</w:t>
      </w:r>
    </w:p>
    <w:p w:rsidR="14A56D3F" w:rsidP="4CC5D5B5" w:rsidRDefault="14A56D3F" w14:paraId="57A7137A" w14:textId="4E657CB3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28A8F345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Make data-driven decisions for continuous refinement of the conten</w:t>
      </w:r>
      <w:r w:rsidRPr="4CC5D5B5" w:rsidR="7AC8925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t. </w:t>
      </w:r>
    </w:p>
    <w:p w:rsidR="14A56D3F" w:rsidP="4CC5D5B5" w:rsidRDefault="14A56D3F" w14:paraId="1672EC43" w14:textId="6FE80506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Pr="4CC5D5B5" w:rsidR="7AC892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en-US"/>
        </w:rPr>
        <w:t>Sh</w:t>
      </w:r>
      <w:r w:rsidRPr="4CC5D5B5" w:rsidR="7AC8925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are content across relevant social media platforms.</w:t>
      </w:r>
    </w:p>
    <w:p w:rsidR="14A56D3F" w:rsidP="4CC5D5B5" w:rsidRDefault="14A56D3F" w14:paraId="2B2F5C6E" w14:textId="02EA62C1">
      <w:pPr>
        <w:pStyle w:val="Normal0"/>
        <w:suppressLineNumbers w:val="0"/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0448ED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Technical </w:t>
      </w:r>
      <w:r w:rsidRPr="4CC5D5B5" w:rsidR="095B118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S</w:t>
      </w:r>
      <w:r w:rsidRPr="4CC5D5B5" w:rsidR="0448ED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kill</w:t>
      </w:r>
      <w:r w:rsidRPr="4CC5D5B5" w:rsidR="2EFF38C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set</w:t>
      </w:r>
      <w:r w:rsidRPr="4CC5D5B5" w:rsidR="0448ED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                                             </w:t>
      </w:r>
    </w:p>
    <w:p w:rsidR="14A56D3F" w:rsidP="4CC5D5B5" w:rsidRDefault="14A56D3F" w14:paraId="3C1A81F4" w14:textId="792DF51F">
      <w:pPr>
        <w:pStyle w:val="Normal0"/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single"/>
        </w:rPr>
      </w:pPr>
    </w:p>
    <w:p w:rsidR="0448ED4B" w:rsidP="4CC5D5B5" w:rsidRDefault="0448ED4B" w14:paraId="302C4800" w14:textId="00D3EAAC">
      <w:pPr>
        <w:pStyle w:val="Normal0"/>
        <w:spacing w:after="0"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</w:pPr>
      <w:r w:rsidRPr="4CC5D5B5" w:rsidR="0448ED4B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I am well-versed with basic </w:t>
      </w:r>
      <w:r w:rsidRPr="4CC5D5B5" w:rsidR="7DFDE14F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HTML, </w:t>
      </w:r>
      <w:r w:rsidRPr="4CC5D5B5" w:rsidR="623FBD5E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Microsoft 365</w:t>
      </w:r>
      <w:r w:rsidRPr="4CC5D5B5" w:rsidR="737F51D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, </w:t>
      </w:r>
      <w:r w:rsidRPr="4CC5D5B5" w:rsidR="53408D1B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SEO</w:t>
      </w:r>
      <w:r w:rsidRPr="4CC5D5B5" w:rsidR="737F51D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 tools for </w:t>
      </w:r>
      <w:r w:rsidRPr="4CC5D5B5" w:rsidR="5D26EB5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optimization and</w:t>
      </w:r>
      <w:r w:rsidRPr="4CC5D5B5" w:rsidR="5B9F5E6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 tracking</w:t>
      </w:r>
      <w:r w:rsidRPr="4CC5D5B5" w:rsidR="6A7A56F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, </w:t>
      </w:r>
      <w:r w:rsidRPr="4CC5D5B5" w:rsidR="6162E123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AI generative tools for </w:t>
      </w:r>
      <w:r w:rsidRPr="4CC5D5B5" w:rsidR="485A655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graphics </w:t>
      </w:r>
      <w:r w:rsidRPr="4CC5D5B5" w:rsidR="6162E123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and content, </w:t>
      </w:r>
      <w:r w:rsidRPr="4CC5D5B5" w:rsidR="6A7A56F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CMS tools( </w:t>
      </w:r>
      <w:r w:rsidRPr="4CC5D5B5" w:rsidR="6A7A56F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wordpress</w:t>
      </w:r>
      <w:r w:rsidRPr="4CC5D5B5" w:rsidR="6A7A56F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) and w</w:t>
      </w:r>
      <w:r w:rsidRPr="4CC5D5B5" w:rsidR="5B7B04C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 xml:space="preserve">indows operating system. </w:t>
      </w:r>
      <w:r w:rsidRPr="4CC5D5B5" w:rsidR="0F3F6A52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u w:val="none"/>
        </w:rPr>
        <w:t>I can speak Hindi and English language.</w:t>
      </w:r>
    </w:p>
    <w:p w:rsidR="4A2DD5EB" w:rsidP="4CC5D5B5" w:rsidRDefault="4A2DD5EB" w14:paraId="675AAC14" w14:textId="7BBD6DF0">
      <w:pPr>
        <w:pStyle w:val="Normal0"/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4CC5D5B5" w:rsidR="3D0146AF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--</w:t>
      </w:r>
      <w:r w:rsidRPr="4CC5D5B5" w:rsidR="4A2DD5EB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5B8FCDDA" w:rsidP="4CC5D5B5" w:rsidRDefault="5B8FCDDA" w14:paraId="7319CD54" w14:textId="24FD24AB">
      <w:pPr>
        <w:pStyle w:val="Normal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4CC5D5B5" w:rsidR="7D652D8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Educational</w:t>
      </w:r>
      <w:r w:rsidRPr="4CC5D5B5" w:rsidR="5B8FCDD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 Background </w:t>
      </w:r>
    </w:p>
    <w:p w:rsidR="462109DD" w:rsidP="4CC5D5B5" w:rsidRDefault="462109DD" w14:paraId="1AB5E291" w14:textId="4C33AE85">
      <w:pPr>
        <w:pStyle w:val="Normal0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4CC5D5B5" w:rsidR="462109D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:rsidR="7167E189" w:rsidP="4CC5D5B5" w:rsidRDefault="7167E189" w14:paraId="048D84C0" w14:textId="30BD2649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Advanced Certification in Digital Marketing and Analytics </w:t>
      </w:r>
      <w:r w:rsidRPr="4CC5D5B5" w:rsidR="7173E7BC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from IIT Madras 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( 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32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week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s)</w:t>
      </w:r>
    </w:p>
    <w:p w:rsidR="7167E189" w:rsidP="4CC5D5B5" w:rsidRDefault="7167E189" w14:paraId="49F86DD9" w14:textId="788AE47E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Certificate Program in computers applications from NIIT 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( 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24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week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s)</w:t>
      </w:r>
    </w:p>
    <w:p w:rsidR="7167E189" w:rsidP="4CC5D5B5" w:rsidRDefault="7167E189" w14:paraId="6EA885BA" w14:textId="40BF4FD9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0541B714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Short term course in generative AI from Udemy.</w:t>
      </w:r>
    </w:p>
    <w:p w:rsidR="7167E189" w:rsidP="4CC5D5B5" w:rsidRDefault="7167E189" w14:paraId="7CEF88E5" w14:textId="515330B3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Master of Arts (English) from Indira Gandhi National Open University (IGNOU), New Delhi, India. </w:t>
      </w:r>
    </w:p>
    <w:p w:rsidR="7167E189" w:rsidP="4CC5D5B5" w:rsidRDefault="7167E189" w14:paraId="2E7004C9" w14:textId="3517B9EE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Bachelor of Internet Science from Kurukshetra University, Haryana, India. </w:t>
      </w:r>
    </w:p>
    <w:p w:rsidR="7167E189" w:rsidP="4CC5D5B5" w:rsidRDefault="7167E189" w14:paraId="2A15B0E6" w14:textId="5DF69B12">
      <w:pPr>
        <w:pStyle w:val="ListParagraph"/>
        <w:numPr>
          <w:ilvl w:val="0"/>
          <w:numId w:val="23"/>
        </w:numPr>
        <w:spacing w:after="0" w:line="276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Senior Secondary (Science) from 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>Rikhi</w:t>
      </w:r>
      <w:r w:rsidRPr="4CC5D5B5" w:rsidR="7ABD30FD"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Sigh girls inter college, Bareilly. (PCM group) </w:t>
      </w:r>
    </w:p>
    <w:p w:rsidR="00345915" w:rsidP="4CC5D5B5" w:rsidRDefault="00345915" w14:paraId="0000005F" w14:textId="76D26FD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left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</w:rPr>
      </w:pPr>
      <w:r w:rsidRPr="4CC5D5B5" w:rsidR="2062969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</w:rPr>
        <w:t xml:space="preserve">References can </w:t>
      </w:r>
      <w:r w:rsidRPr="4CC5D5B5" w:rsidR="2062969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</w:rPr>
        <w:t>be</w:t>
      </w:r>
      <w:r w:rsidRPr="4CC5D5B5" w:rsidR="2062969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4"/>
          <w:szCs w:val="24"/>
        </w:rPr>
        <w:t xml:space="preserve"> provided on request. </w:t>
      </w:r>
    </w:p>
    <w:p w:rsidR="00345915" w:rsidP="4CC5D5B5" w:rsidRDefault="00345915" w14:paraId="00000060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1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2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3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4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5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6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7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8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9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345915" w:rsidP="4CC5D5B5" w:rsidRDefault="00345915" w14:paraId="0000006A" w14:textId="77777777">
      <w:pPr>
        <w:pStyle w:val="Normal0"/>
        <w:pBdr>
          <w:top w:val="dotted" w:color="000000" w:sz="4" w:space="1"/>
          <w:bottom w:val="dotted" w:color="000000" w:sz="4" w:space="1"/>
        </w:pBdr>
        <w:spacing w:after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sectPr w:rsidR="00345915">
      <w:pgSz w:w="11906" w:h="16838" w:orient="portrait"/>
      <w:pgMar w:top="964" w:right="680" w:bottom="964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453db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0e7a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ca406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6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eea5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9ec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6a12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767b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434a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f641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fa8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a407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f669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77b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ffb8e"/>
    <w:multiLevelType xmlns:w="http://schemas.openxmlformats.org/wordprocessingml/2006/main" w:val="multilevel"/>
    <w:lvl xmlns:w="http://schemas.openxmlformats.org/wordprocessingml/2006/main" w:ilvl="0"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281404"/>
    <w:multiLevelType w:val="hybridMultilevel"/>
    <w:tmpl w:val="FFFFFFFF"/>
    <w:lvl w:ilvl="0" w:tplc="1F9632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520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388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CEF2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BAA8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EAB2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6C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4AA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45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7D351D"/>
    <w:multiLevelType w:val="hybridMultilevel"/>
    <w:tmpl w:val="FFFFFFFF"/>
    <w:lvl w:ilvl="0" w:tplc="B77E0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C62A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0A7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360C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8A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CD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0C3A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E7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4F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0BA323"/>
    <w:multiLevelType w:val="multilevel"/>
    <w:tmpl w:val="FFFFFFFF"/>
    <w:lvl w:ilvl="0">
      <w:numFmt w:val="bullet"/>
      <w:lvlText w:val="▪"/>
      <w:lvlJc w:val="left"/>
      <w:pPr>
        <w:ind w:left="450" w:hanging="360"/>
      </w:pPr>
      <w:rPr>
        <w:rFonts w:ascii="Noto Sans" w:hAnsi="Noto Sans" w:eastAsia="Noto Sans" w:cs="Noto Sans"/>
        <w:color w:val="7F7F7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3" w15:restartNumberingAfterBreak="0">
    <w:nsid w:val="3A7762F4"/>
    <w:multiLevelType w:val="multilevel"/>
    <w:tmpl w:val="FFFFFFFF"/>
    <w:lvl w:ilvl="0">
      <w:numFmt w:val="bullet"/>
      <w:lvlText w:val="▪"/>
      <w:lvlJc w:val="left"/>
      <w:pPr>
        <w:ind w:left="360" w:hanging="360"/>
      </w:pPr>
      <w:rPr>
        <w:rFonts w:ascii="Noto Sans" w:hAnsi="Noto Sans" w:eastAsia="Noto Sans" w:cs="Noto Sans"/>
        <w:color w:val="7F7F7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abstractNum w:abstractNumId="4" w15:restartNumberingAfterBreak="0">
    <w:nsid w:val="450667F9"/>
    <w:multiLevelType w:val="hybridMultilevel"/>
    <w:tmpl w:val="FFFFFFFF"/>
    <w:lvl w:ilvl="0" w:tplc="369ED8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BEB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0C15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D2E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C0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FE9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E1E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A06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903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22DB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A5AD7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5F6271D3"/>
    <w:multiLevelType w:val="multilevel"/>
    <w:tmpl w:val="FFFFFFFF"/>
    <w:lvl w:ilvl="0">
      <w:numFmt w:val="bullet"/>
      <w:lvlText w:val="▪"/>
      <w:lvlJc w:val="left"/>
      <w:pPr>
        <w:ind w:left="360" w:hanging="360"/>
      </w:pPr>
      <w:rPr>
        <w:rFonts w:ascii="Noto Sans" w:hAnsi="Noto Sans" w:eastAsia="Noto Sans" w:cs="Noto Sans"/>
        <w:color w:val="7F7F7F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 w:eastAsia="Arial" w:cs="Arial"/>
      </w:rPr>
    </w:lvl>
    <w:lvl w:ilvl="2"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8" w15:restartNumberingAfterBreak="0">
    <w:nsid w:val="60CC6B23"/>
    <w:multiLevelType w:val="hybridMultilevel"/>
    <w:tmpl w:val="FFFFFFFF"/>
    <w:lvl w:ilvl="0" w:tplc="2898B5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507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566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B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86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A5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182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E7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661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28615950">
    <w:abstractNumId w:val="8"/>
  </w:num>
  <w:num w:numId="2" w16cid:durableId="1911571298">
    <w:abstractNumId w:val="1"/>
  </w:num>
  <w:num w:numId="3" w16cid:durableId="471481278">
    <w:abstractNumId w:val="0"/>
  </w:num>
  <w:num w:numId="4" w16cid:durableId="988482657">
    <w:abstractNumId w:val="4"/>
  </w:num>
  <w:num w:numId="5" w16cid:durableId="1430274920">
    <w:abstractNumId w:val="3"/>
  </w:num>
  <w:num w:numId="6" w16cid:durableId="1197308911">
    <w:abstractNumId w:val="7"/>
  </w:num>
  <w:num w:numId="7" w16cid:durableId="79107202">
    <w:abstractNumId w:val="6"/>
  </w:num>
  <w:num w:numId="8" w16cid:durableId="1706441882">
    <w:abstractNumId w:val="5"/>
  </w:num>
  <w:num w:numId="9" w16cid:durableId="114524398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D0"/>
    <w:rsid w:val="00210BC6"/>
    <w:rsid w:val="003278D0"/>
    <w:rsid w:val="00345915"/>
    <w:rsid w:val="00D49C89"/>
    <w:rsid w:val="00DE2F24"/>
    <w:rsid w:val="00F44B05"/>
    <w:rsid w:val="01ABE23B"/>
    <w:rsid w:val="01BA15B1"/>
    <w:rsid w:val="01D7B86D"/>
    <w:rsid w:val="01FC814A"/>
    <w:rsid w:val="03058619"/>
    <w:rsid w:val="033B614F"/>
    <w:rsid w:val="041104B2"/>
    <w:rsid w:val="0448ED4B"/>
    <w:rsid w:val="049A64A1"/>
    <w:rsid w:val="04C80B39"/>
    <w:rsid w:val="04D018EA"/>
    <w:rsid w:val="04EEC567"/>
    <w:rsid w:val="0527F267"/>
    <w:rsid w:val="0534220C"/>
    <w:rsid w:val="0541B714"/>
    <w:rsid w:val="058C57A3"/>
    <w:rsid w:val="0593ACB6"/>
    <w:rsid w:val="05C2069E"/>
    <w:rsid w:val="060EBCA2"/>
    <w:rsid w:val="068A6838"/>
    <w:rsid w:val="068A95C8"/>
    <w:rsid w:val="0693C87D"/>
    <w:rsid w:val="07353D9A"/>
    <w:rsid w:val="076F518C"/>
    <w:rsid w:val="07D41CA5"/>
    <w:rsid w:val="081C35EB"/>
    <w:rsid w:val="08266629"/>
    <w:rsid w:val="082F98DE"/>
    <w:rsid w:val="08397200"/>
    <w:rsid w:val="08613CEB"/>
    <w:rsid w:val="08CB28E3"/>
    <w:rsid w:val="095B1188"/>
    <w:rsid w:val="096DD5C4"/>
    <w:rsid w:val="09CEF2FF"/>
    <w:rsid w:val="09D40588"/>
    <w:rsid w:val="0AA4BEA6"/>
    <w:rsid w:val="0AB9AD8A"/>
    <w:rsid w:val="0B6AB021"/>
    <w:rsid w:val="0C939553"/>
    <w:rsid w:val="0CA1EBC0"/>
    <w:rsid w:val="0CAFE52D"/>
    <w:rsid w:val="0CD108BE"/>
    <w:rsid w:val="0CEB55C7"/>
    <w:rsid w:val="0D55B112"/>
    <w:rsid w:val="0D6EB9BE"/>
    <w:rsid w:val="0DE08E5C"/>
    <w:rsid w:val="0E8C5610"/>
    <w:rsid w:val="0E95A7AD"/>
    <w:rsid w:val="0F29918E"/>
    <w:rsid w:val="0F31BF47"/>
    <w:rsid w:val="0F3F6A52"/>
    <w:rsid w:val="0F4893AD"/>
    <w:rsid w:val="10247FED"/>
    <w:rsid w:val="108CD3BD"/>
    <w:rsid w:val="10A341DB"/>
    <w:rsid w:val="10E4C21D"/>
    <w:rsid w:val="10E5A1F6"/>
    <w:rsid w:val="11951DA1"/>
    <w:rsid w:val="12B0B113"/>
    <w:rsid w:val="12B4552E"/>
    <w:rsid w:val="12CFCCDB"/>
    <w:rsid w:val="13B8FD49"/>
    <w:rsid w:val="144C7293"/>
    <w:rsid w:val="14A56D3F"/>
    <w:rsid w:val="14FD5B60"/>
    <w:rsid w:val="16ACD60C"/>
    <w:rsid w:val="16DA42CD"/>
    <w:rsid w:val="171B3DAD"/>
    <w:rsid w:val="171D8B4D"/>
    <w:rsid w:val="17888A74"/>
    <w:rsid w:val="17EA7829"/>
    <w:rsid w:val="183C89F3"/>
    <w:rsid w:val="184273A8"/>
    <w:rsid w:val="186F8755"/>
    <w:rsid w:val="18FF5AB1"/>
    <w:rsid w:val="199B8E68"/>
    <w:rsid w:val="19AB64DC"/>
    <w:rsid w:val="19BADDC1"/>
    <w:rsid w:val="1A07EBF8"/>
    <w:rsid w:val="1A0ABD5D"/>
    <w:rsid w:val="1A0B57B6"/>
    <w:rsid w:val="1A816090"/>
    <w:rsid w:val="1B57DC39"/>
    <w:rsid w:val="1C1F5151"/>
    <w:rsid w:val="1C5FB0E7"/>
    <w:rsid w:val="1C67E30C"/>
    <w:rsid w:val="1CD7E9EF"/>
    <w:rsid w:val="1DE50113"/>
    <w:rsid w:val="1DE513D3"/>
    <w:rsid w:val="1EBDB897"/>
    <w:rsid w:val="1EFE0FC6"/>
    <w:rsid w:val="1F3B5478"/>
    <w:rsid w:val="1F6D1C13"/>
    <w:rsid w:val="1FD3B038"/>
    <w:rsid w:val="20629691"/>
    <w:rsid w:val="207E57F4"/>
    <w:rsid w:val="2154BD95"/>
    <w:rsid w:val="21C0FCD6"/>
    <w:rsid w:val="21C4836F"/>
    <w:rsid w:val="21D17C6B"/>
    <w:rsid w:val="2294CE38"/>
    <w:rsid w:val="231332F8"/>
    <w:rsid w:val="23408321"/>
    <w:rsid w:val="23D58FBD"/>
    <w:rsid w:val="2403A679"/>
    <w:rsid w:val="24C5B125"/>
    <w:rsid w:val="253C1D52"/>
    <w:rsid w:val="25F5A791"/>
    <w:rsid w:val="2603E30F"/>
    <w:rsid w:val="263C609C"/>
    <w:rsid w:val="26DBBC91"/>
    <w:rsid w:val="26E55CB9"/>
    <w:rsid w:val="2768A964"/>
    <w:rsid w:val="27D26493"/>
    <w:rsid w:val="27ECEE7B"/>
    <w:rsid w:val="2813F444"/>
    <w:rsid w:val="2822EA63"/>
    <w:rsid w:val="283B0C4C"/>
    <w:rsid w:val="2852ADBD"/>
    <w:rsid w:val="28A8F345"/>
    <w:rsid w:val="2922EC5D"/>
    <w:rsid w:val="2932EA9D"/>
    <w:rsid w:val="295CAF5C"/>
    <w:rsid w:val="29804884"/>
    <w:rsid w:val="29A24AB9"/>
    <w:rsid w:val="29EEE49A"/>
    <w:rsid w:val="2A6667EB"/>
    <w:rsid w:val="2B161368"/>
    <w:rsid w:val="2B3C47BC"/>
    <w:rsid w:val="2C0CFD89"/>
    <w:rsid w:val="2C322B3C"/>
    <w:rsid w:val="2C5CC268"/>
    <w:rsid w:val="2C7AEB53"/>
    <w:rsid w:val="2CB45518"/>
    <w:rsid w:val="2CE75AB6"/>
    <w:rsid w:val="2E5AA9CC"/>
    <w:rsid w:val="2EFF38C3"/>
    <w:rsid w:val="2FE6DEE8"/>
    <w:rsid w:val="2FED41B2"/>
    <w:rsid w:val="302DA9AA"/>
    <w:rsid w:val="305DBFA2"/>
    <w:rsid w:val="31258960"/>
    <w:rsid w:val="313FCBE5"/>
    <w:rsid w:val="31AB8940"/>
    <w:rsid w:val="31C6A0F7"/>
    <w:rsid w:val="32D30FFD"/>
    <w:rsid w:val="330239F1"/>
    <w:rsid w:val="3317CE0E"/>
    <w:rsid w:val="3378E323"/>
    <w:rsid w:val="33F8A472"/>
    <w:rsid w:val="3404F0CC"/>
    <w:rsid w:val="346B1A06"/>
    <w:rsid w:val="34A28822"/>
    <w:rsid w:val="34EB779C"/>
    <w:rsid w:val="3546D91C"/>
    <w:rsid w:val="35AA1251"/>
    <w:rsid w:val="35BF581B"/>
    <w:rsid w:val="36781EBB"/>
    <w:rsid w:val="37933AC6"/>
    <w:rsid w:val="37A1AD39"/>
    <w:rsid w:val="37ABA372"/>
    <w:rsid w:val="37C29519"/>
    <w:rsid w:val="381DFD45"/>
    <w:rsid w:val="382327A2"/>
    <w:rsid w:val="3879522D"/>
    <w:rsid w:val="38D5D511"/>
    <w:rsid w:val="39352252"/>
    <w:rsid w:val="394B59A3"/>
    <w:rsid w:val="39737068"/>
    <w:rsid w:val="3A0CCBDC"/>
    <w:rsid w:val="3AE52633"/>
    <w:rsid w:val="3B27CBE4"/>
    <w:rsid w:val="3B513DEF"/>
    <w:rsid w:val="3B6EFC8A"/>
    <w:rsid w:val="3BA89C3D"/>
    <w:rsid w:val="3C4D838C"/>
    <w:rsid w:val="3D0146AF"/>
    <w:rsid w:val="3D7128B7"/>
    <w:rsid w:val="3DE17A66"/>
    <w:rsid w:val="3DEF4935"/>
    <w:rsid w:val="3DFA5FFF"/>
    <w:rsid w:val="3E054969"/>
    <w:rsid w:val="3E089375"/>
    <w:rsid w:val="3E16DD40"/>
    <w:rsid w:val="3E5CBBE2"/>
    <w:rsid w:val="3F20DEDF"/>
    <w:rsid w:val="3F37CC3A"/>
    <w:rsid w:val="3F7CBA9A"/>
    <w:rsid w:val="3FB2ADA1"/>
    <w:rsid w:val="3FF76A63"/>
    <w:rsid w:val="4044E519"/>
    <w:rsid w:val="4128E235"/>
    <w:rsid w:val="4185B2C4"/>
    <w:rsid w:val="41B375BA"/>
    <w:rsid w:val="421FCB47"/>
    <w:rsid w:val="42CDD122"/>
    <w:rsid w:val="42D8BA8C"/>
    <w:rsid w:val="42E6AFC4"/>
    <w:rsid w:val="431AE34D"/>
    <w:rsid w:val="436A25B6"/>
    <w:rsid w:val="439A4957"/>
    <w:rsid w:val="43B3AE22"/>
    <w:rsid w:val="43BFCA9C"/>
    <w:rsid w:val="43DD7E32"/>
    <w:rsid w:val="441CF861"/>
    <w:rsid w:val="444A80B9"/>
    <w:rsid w:val="44666268"/>
    <w:rsid w:val="44B78D21"/>
    <w:rsid w:val="452E4703"/>
    <w:rsid w:val="454F7E83"/>
    <w:rsid w:val="4585F8D6"/>
    <w:rsid w:val="45E9AAB9"/>
    <w:rsid w:val="462109DD"/>
    <w:rsid w:val="466365E6"/>
    <w:rsid w:val="46B8C1BC"/>
    <w:rsid w:val="47060BE7"/>
    <w:rsid w:val="4724325D"/>
    <w:rsid w:val="4730AB89"/>
    <w:rsid w:val="47659691"/>
    <w:rsid w:val="47FF3647"/>
    <w:rsid w:val="4816B3D3"/>
    <w:rsid w:val="485A6558"/>
    <w:rsid w:val="485B4E89"/>
    <w:rsid w:val="487B4DE5"/>
    <w:rsid w:val="487EA5DA"/>
    <w:rsid w:val="48B64AC6"/>
    <w:rsid w:val="48CC7BEA"/>
    <w:rsid w:val="4946513F"/>
    <w:rsid w:val="4A069232"/>
    <w:rsid w:val="4A2DD5EB"/>
    <w:rsid w:val="4C9130A9"/>
    <w:rsid w:val="4CC5D5B5"/>
    <w:rsid w:val="4CF0EB4D"/>
    <w:rsid w:val="4D080953"/>
    <w:rsid w:val="4D5216FD"/>
    <w:rsid w:val="4D5314F1"/>
    <w:rsid w:val="4D57A7B2"/>
    <w:rsid w:val="4D9B3248"/>
    <w:rsid w:val="4DADA35D"/>
    <w:rsid w:val="4E18714F"/>
    <w:rsid w:val="4E2D010A"/>
    <w:rsid w:val="4E3204DF"/>
    <w:rsid w:val="4EE1FFD3"/>
    <w:rsid w:val="4F097942"/>
    <w:rsid w:val="4F1CE12A"/>
    <w:rsid w:val="4F3F5F87"/>
    <w:rsid w:val="4F45DA82"/>
    <w:rsid w:val="4F464542"/>
    <w:rsid w:val="4FC2DC46"/>
    <w:rsid w:val="4FC6B4A6"/>
    <w:rsid w:val="4FD0BEF1"/>
    <w:rsid w:val="50396625"/>
    <w:rsid w:val="505DF4D4"/>
    <w:rsid w:val="507611EC"/>
    <w:rsid w:val="5089B7BF"/>
    <w:rsid w:val="509EC175"/>
    <w:rsid w:val="50D96A62"/>
    <w:rsid w:val="514ABC39"/>
    <w:rsid w:val="51501211"/>
    <w:rsid w:val="516A8C39"/>
    <w:rsid w:val="517709B7"/>
    <w:rsid w:val="51DC8B99"/>
    <w:rsid w:val="52128069"/>
    <w:rsid w:val="52463AC5"/>
    <w:rsid w:val="52EF3756"/>
    <w:rsid w:val="53408D1B"/>
    <w:rsid w:val="5395F17F"/>
    <w:rsid w:val="53CB6692"/>
    <w:rsid w:val="5465769B"/>
    <w:rsid w:val="5476A6C1"/>
    <w:rsid w:val="54837EAF"/>
    <w:rsid w:val="5487B2D3"/>
    <w:rsid w:val="54974C6E"/>
    <w:rsid w:val="54BEDA0E"/>
    <w:rsid w:val="55114187"/>
    <w:rsid w:val="557F3B6C"/>
    <w:rsid w:val="5583778E"/>
    <w:rsid w:val="562362A0"/>
    <w:rsid w:val="569F222C"/>
    <w:rsid w:val="56F1CC7D"/>
    <w:rsid w:val="573DDD74"/>
    <w:rsid w:val="576FABB7"/>
    <w:rsid w:val="579D0CAC"/>
    <w:rsid w:val="57A3DD4B"/>
    <w:rsid w:val="57DBD0D6"/>
    <w:rsid w:val="57F0C067"/>
    <w:rsid w:val="57F77F5B"/>
    <w:rsid w:val="5891ABF1"/>
    <w:rsid w:val="58ADE020"/>
    <w:rsid w:val="599C806C"/>
    <w:rsid w:val="59C65EB8"/>
    <w:rsid w:val="59DA04C0"/>
    <w:rsid w:val="5A2B657D"/>
    <w:rsid w:val="5A76C652"/>
    <w:rsid w:val="5A96CF35"/>
    <w:rsid w:val="5B7B04CD"/>
    <w:rsid w:val="5B8FCDDA"/>
    <w:rsid w:val="5B9F5E60"/>
    <w:rsid w:val="5BD457EC"/>
    <w:rsid w:val="5C06F367"/>
    <w:rsid w:val="5C5D591C"/>
    <w:rsid w:val="5C8040F5"/>
    <w:rsid w:val="5CBB166D"/>
    <w:rsid w:val="5CDB6EBD"/>
    <w:rsid w:val="5D26EB5C"/>
    <w:rsid w:val="5D6F9C7C"/>
    <w:rsid w:val="5D7A6C1F"/>
    <w:rsid w:val="5D99A27A"/>
    <w:rsid w:val="5E01C65C"/>
    <w:rsid w:val="5E2E9519"/>
    <w:rsid w:val="5ECB7FFB"/>
    <w:rsid w:val="5F014229"/>
    <w:rsid w:val="5F147219"/>
    <w:rsid w:val="5F681EC1"/>
    <w:rsid w:val="5F737E5E"/>
    <w:rsid w:val="5FC68EFC"/>
    <w:rsid w:val="5FCA657A"/>
    <w:rsid w:val="5FE6E2BB"/>
    <w:rsid w:val="605A11C3"/>
    <w:rsid w:val="61142EE9"/>
    <w:rsid w:val="6162E123"/>
    <w:rsid w:val="618ADD10"/>
    <w:rsid w:val="619A1416"/>
    <w:rsid w:val="619B96C7"/>
    <w:rsid w:val="61D82512"/>
    <w:rsid w:val="6225DE9B"/>
    <w:rsid w:val="623FBD5E"/>
    <w:rsid w:val="62624CAF"/>
    <w:rsid w:val="62633767"/>
    <w:rsid w:val="62B5F954"/>
    <w:rsid w:val="62B74565"/>
    <w:rsid w:val="6326AD71"/>
    <w:rsid w:val="6441F4B1"/>
    <w:rsid w:val="6473A22E"/>
    <w:rsid w:val="64775C74"/>
    <w:rsid w:val="64B2EF9E"/>
    <w:rsid w:val="64BA53DE"/>
    <w:rsid w:val="64E591EA"/>
    <w:rsid w:val="6568327B"/>
    <w:rsid w:val="656FA5A9"/>
    <w:rsid w:val="65787133"/>
    <w:rsid w:val="66289AEC"/>
    <w:rsid w:val="665E4E33"/>
    <w:rsid w:val="66D0A85A"/>
    <w:rsid w:val="67B73A3E"/>
    <w:rsid w:val="67FFC24D"/>
    <w:rsid w:val="682B9C84"/>
    <w:rsid w:val="689F05E3"/>
    <w:rsid w:val="68B82E40"/>
    <w:rsid w:val="68D2F3AA"/>
    <w:rsid w:val="68E6643B"/>
    <w:rsid w:val="69009ABF"/>
    <w:rsid w:val="6984CCE1"/>
    <w:rsid w:val="699D2FD6"/>
    <w:rsid w:val="69A525FB"/>
    <w:rsid w:val="69DD43D8"/>
    <w:rsid w:val="69FE6764"/>
    <w:rsid w:val="6A7A56FC"/>
    <w:rsid w:val="6A7AE8CC"/>
    <w:rsid w:val="6B002AD1"/>
    <w:rsid w:val="6B31BF56"/>
    <w:rsid w:val="6C290F2D"/>
    <w:rsid w:val="6C452C59"/>
    <w:rsid w:val="6C62F168"/>
    <w:rsid w:val="6CCD8FB7"/>
    <w:rsid w:val="6D4AA483"/>
    <w:rsid w:val="6DAD93C4"/>
    <w:rsid w:val="6E36E948"/>
    <w:rsid w:val="6E696018"/>
    <w:rsid w:val="6E72C4BC"/>
    <w:rsid w:val="6E8BC419"/>
    <w:rsid w:val="6F1F5379"/>
    <w:rsid w:val="6F2A3CE3"/>
    <w:rsid w:val="70BD14A7"/>
    <w:rsid w:val="7167E189"/>
    <w:rsid w:val="716CD4E3"/>
    <w:rsid w:val="7173E7BC"/>
    <w:rsid w:val="71C69A5E"/>
    <w:rsid w:val="7256F43B"/>
    <w:rsid w:val="728700A5"/>
    <w:rsid w:val="7299302A"/>
    <w:rsid w:val="7348EDB5"/>
    <w:rsid w:val="7362F490"/>
    <w:rsid w:val="737ACBB3"/>
    <w:rsid w:val="737F51D8"/>
    <w:rsid w:val="746E034D"/>
    <w:rsid w:val="7478C88A"/>
    <w:rsid w:val="751E5E88"/>
    <w:rsid w:val="751EAB02"/>
    <w:rsid w:val="752F3918"/>
    <w:rsid w:val="753BC6DB"/>
    <w:rsid w:val="753F5F49"/>
    <w:rsid w:val="758E94FD"/>
    <w:rsid w:val="763F3A6A"/>
    <w:rsid w:val="76B582B6"/>
    <w:rsid w:val="76E86914"/>
    <w:rsid w:val="77373C6E"/>
    <w:rsid w:val="7807C8F3"/>
    <w:rsid w:val="78B7F6CC"/>
    <w:rsid w:val="78E26DDB"/>
    <w:rsid w:val="78FF263D"/>
    <w:rsid w:val="7959F1BE"/>
    <w:rsid w:val="79853C6F"/>
    <w:rsid w:val="798FB54B"/>
    <w:rsid w:val="79A39954"/>
    <w:rsid w:val="79C3374B"/>
    <w:rsid w:val="7A0D320F"/>
    <w:rsid w:val="7A3B4CA0"/>
    <w:rsid w:val="7A3B8BF7"/>
    <w:rsid w:val="7A5F2531"/>
    <w:rsid w:val="7A82C382"/>
    <w:rsid w:val="7A8391E7"/>
    <w:rsid w:val="7ABD30FD"/>
    <w:rsid w:val="7AC7BE8D"/>
    <w:rsid w:val="7AC8925D"/>
    <w:rsid w:val="7B6876E8"/>
    <w:rsid w:val="7BC271EC"/>
    <w:rsid w:val="7C64BEB5"/>
    <w:rsid w:val="7CDB3A16"/>
    <w:rsid w:val="7CF00D64"/>
    <w:rsid w:val="7CFAD80D"/>
    <w:rsid w:val="7D652D80"/>
    <w:rsid w:val="7D889AD0"/>
    <w:rsid w:val="7DA23D1D"/>
    <w:rsid w:val="7DFDE14F"/>
    <w:rsid w:val="7E586467"/>
    <w:rsid w:val="7ECC104F"/>
    <w:rsid w:val="7EE54668"/>
    <w:rsid w:val="7F08A886"/>
    <w:rsid w:val="7F3D938E"/>
    <w:rsid w:val="7F3FF613"/>
    <w:rsid w:val="7F554CF3"/>
    <w:rsid w:val="7FB3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36DB1"/>
  <w15:docId w15:val="{294C27AA-D458-4A69-9645-B2DBA3987B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40" w:after="0" w:line="240" w:lineRule="auto"/>
      <w:outlineLvl w:val="1"/>
    </w:pPr>
    <w:rPr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40" w:after="0" w:line="240" w:lineRule="auto"/>
      <w:outlineLvl w:val="2"/>
    </w:pPr>
    <w:rPr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40" w:after="0"/>
      <w:outlineLvl w:val="3"/>
    </w:pPr>
    <w:rPr>
      <w:color w:val="2E74B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40" w:after="0"/>
      <w:outlineLvl w:val="4"/>
    </w:pPr>
    <w:rPr>
      <w:smallCaps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40" w:after="0"/>
      <w:outlineLvl w:val="5"/>
    </w:pPr>
    <w:rPr>
      <w:i/>
      <w:smallCap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44546A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spacing w:before="400" w:after="40" w:line="240" w:lineRule="auto"/>
    </w:pPr>
    <w:rPr>
      <w:color w:val="1F4E79"/>
      <w:sz w:val="36"/>
      <w:szCs w:val="36"/>
    </w:rPr>
  </w:style>
  <w:style w:type="paragraph" w:styleId="heading20" w:customStyle="1">
    <w:name w:val="heading 20"/>
    <w:basedOn w:val="Normal0"/>
    <w:next w:val="Normal0"/>
    <w:pPr>
      <w:spacing w:before="40" w:after="0" w:line="240" w:lineRule="auto"/>
    </w:pPr>
    <w:rPr>
      <w:color w:val="2E74B5"/>
      <w:sz w:val="32"/>
      <w:szCs w:val="32"/>
    </w:rPr>
  </w:style>
  <w:style w:type="paragraph" w:styleId="heading30" w:customStyle="1">
    <w:name w:val="heading 30"/>
    <w:basedOn w:val="Normal0"/>
    <w:next w:val="Normal0"/>
    <w:pPr>
      <w:spacing w:before="40" w:after="0" w:line="240" w:lineRule="auto"/>
    </w:pPr>
    <w:rPr>
      <w:color w:val="2E74B5"/>
      <w:sz w:val="28"/>
      <w:szCs w:val="28"/>
    </w:rPr>
  </w:style>
  <w:style w:type="paragraph" w:styleId="heading40" w:customStyle="1">
    <w:name w:val="heading 40"/>
    <w:basedOn w:val="Normal0"/>
    <w:next w:val="Normal0"/>
    <w:pPr>
      <w:spacing w:before="40" w:after="0"/>
    </w:pPr>
    <w:rPr>
      <w:color w:val="2E74B5"/>
      <w:sz w:val="24"/>
      <w:szCs w:val="24"/>
    </w:rPr>
  </w:style>
  <w:style w:type="paragraph" w:styleId="heading50" w:customStyle="1">
    <w:name w:val="heading 50"/>
    <w:basedOn w:val="Normal0"/>
    <w:next w:val="Normal0"/>
    <w:pPr>
      <w:spacing w:before="40" w:after="0"/>
    </w:pPr>
    <w:rPr>
      <w:smallCaps/>
      <w:color w:val="2E74B5"/>
    </w:rPr>
  </w:style>
  <w:style w:type="paragraph" w:styleId="heading60" w:customStyle="1">
    <w:name w:val="heading 60"/>
    <w:basedOn w:val="Normal0"/>
    <w:next w:val="Normal0"/>
    <w:pPr>
      <w:spacing w:before="40" w:after="0"/>
    </w:pPr>
    <w:rPr>
      <w:i/>
      <w:smallCaps/>
      <w:color w:val="1F4E79"/>
    </w:rPr>
  </w:style>
  <w:style w:type="paragraph" w:styleId="Title0" w:customStyle="1">
    <w:name w:val="Title0"/>
    <w:basedOn w:val="Normal0"/>
    <w:next w:val="Normal0"/>
    <w:pPr>
      <w:spacing w:after="0" w:line="204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0"/>
    <w:next w:val="Normal0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0" w:customStyle="1">
    <w:name w:val="Subtitle0"/>
    <w:basedOn w:val="Normal0"/>
    <w:next w:val="Normal0"/>
    <w:pPr>
      <w:spacing w:after="240" w:line="240" w:lineRule="auto"/>
    </w:pPr>
    <w:rPr>
      <w:color w:val="5B9BD5"/>
      <w:sz w:val="28"/>
      <w:szCs w:val="28"/>
    </w:rPr>
  </w:style>
  <w:style w:type="table" w:styleId="a2" w:customStyle="1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3" w:customStyle="1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0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hyperlink" Target="mailto:srivastavashipra21@hotmail.com" TargetMode="External" Id="R7a80bf1d7c794c1e" /><Relationship Type="http://schemas.openxmlformats.org/officeDocument/2006/relationships/image" Target="/media/image5.png" Id="R76a70d2a890d4d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TV5IwBg8ICswYP37PLrmqp8NYg==">AMUW2mUM4weN3niF55bbyXj/yVLtRoyENnWsxe6bzXnfnOYzWgthUC32Px5aVeJGviT7NaUmlckG149ifu0bGpUFdEDAoY6pu//pPbh6N5lA2X/S4Chknig=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shipra srivastava</lastModifiedBy>
  <revision>3</revision>
  <dcterms:created xsi:type="dcterms:W3CDTF">2023-11-24T12:14:00.0000000Z</dcterms:created>
  <dcterms:modified xsi:type="dcterms:W3CDTF">2023-11-26T06:14:23.6230582Z</dcterms:modified>
</coreProperties>
</file>