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03" w:rsidRPr="008205BF" w:rsidRDefault="00A00C03" w:rsidP="00086225">
      <w:pPr>
        <w:pStyle w:val="Ttulo1"/>
        <w:rPr>
          <w:rFonts w:ascii="Gadugi" w:hAnsi="Gadugi"/>
          <w:color w:val="1F4E79" w:themeColor="accent1" w:themeShade="80"/>
          <w:sz w:val="32"/>
          <w:szCs w:val="32"/>
          <w:lang w:val="es-CL"/>
        </w:rPr>
      </w:pPr>
      <w:proofErr w:type="spellStart"/>
      <w:r w:rsidRPr="008205BF">
        <w:rPr>
          <w:rFonts w:ascii="Gadugi" w:hAnsi="Gadugi"/>
          <w:color w:val="1F4E79" w:themeColor="accent1" w:themeShade="80"/>
          <w:sz w:val="32"/>
          <w:szCs w:val="32"/>
          <w:lang w:val="es-CL"/>
        </w:rPr>
        <w:t>Vanina</w:t>
      </w:r>
      <w:proofErr w:type="spellEnd"/>
      <w:r w:rsidRPr="008205BF">
        <w:rPr>
          <w:rFonts w:ascii="Gadugi" w:hAnsi="Gadugi"/>
          <w:color w:val="1F4E79" w:themeColor="accent1" w:themeShade="80"/>
          <w:sz w:val="32"/>
          <w:szCs w:val="32"/>
          <w:lang w:val="es-CL"/>
        </w:rPr>
        <w:t xml:space="preserve"> Verzino</w:t>
      </w:r>
    </w:p>
    <w:p w:rsidR="005D5552" w:rsidRPr="0026239B" w:rsidRDefault="005D5552" w:rsidP="00086225">
      <w:pPr>
        <w:rPr>
          <w:color w:val="1F4E79" w:themeColor="accent1" w:themeShade="80"/>
          <w:lang w:eastAsia="es-ES"/>
        </w:rPr>
      </w:pPr>
    </w:p>
    <w:p w:rsidR="005572E2" w:rsidRPr="008205BF" w:rsidRDefault="00A00C03" w:rsidP="00086225">
      <w:pPr>
        <w:pStyle w:val="Ttulo2"/>
        <w:jc w:val="left"/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</w:pPr>
      <w:r w:rsidRPr="008205BF"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  <w:t>E</w:t>
      </w:r>
      <w:r w:rsidR="007177F9" w:rsidRPr="008205BF"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  <w:t>nglish</w:t>
      </w:r>
      <w:r w:rsidRPr="008205BF"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  <w:t xml:space="preserve"> </w:t>
      </w:r>
      <w:r w:rsidRPr="008205BF">
        <w:rPr>
          <w:rFonts w:ascii="Gadugi" w:hAnsi="Gadugi"/>
          <w:bCs w:val="0"/>
          <w:color w:val="1F4E79" w:themeColor="accent1" w:themeShade="80"/>
          <w:sz w:val="22"/>
          <w:szCs w:val="22"/>
          <w:u w:val="none"/>
          <w:lang w:val="es-CL"/>
        </w:rPr>
        <w:t>&gt;</w:t>
      </w:r>
      <w:r w:rsidRPr="008205BF"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  <w:t xml:space="preserve"> </w:t>
      </w:r>
      <w:proofErr w:type="spellStart"/>
      <w:r w:rsidRPr="008205BF"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  <w:t>S</w:t>
      </w:r>
      <w:r w:rsidR="007177F9" w:rsidRPr="008205BF"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  <w:t>panish</w:t>
      </w:r>
      <w:proofErr w:type="spellEnd"/>
    </w:p>
    <w:p w:rsidR="00A00C03" w:rsidRPr="008205BF" w:rsidRDefault="00A00C03" w:rsidP="00086225">
      <w:pPr>
        <w:pStyle w:val="Ttulo2"/>
        <w:jc w:val="left"/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</w:pPr>
      <w:proofErr w:type="spellStart"/>
      <w:r w:rsidRPr="008205BF">
        <w:rPr>
          <w:rFonts w:ascii="Gadugi" w:hAnsi="Gadugi" w:cs="Tahoma"/>
          <w:bCs w:val="0"/>
          <w:color w:val="1F4E79" w:themeColor="accent1" w:themeShade="80"/>
          <w:sz w:val="22"/>
          <w:szCs w:val="22"/>
          <w:u w:val="none"/>
          <w:lang w:val="es-CL" w:eastAsia="en-US"/>
        </w:rPr>
        <w:t>Translator</w:t>
      </w:r>
      <w:proofErr w:type="spellEnd"/>
    </w:p>
    <w:p w:rsidR="005D5552" w:rsidRPr="0026239B" w:rsidRDefault="005D5552" w:rsidP="00086225">
      <w:pPr>
        <w:rPr>
          <w:color w:val="1F4E79" w:themeColor="accent1" w:themeShade="80"/>
        </w:rPr>
      </w:pPr>
    </w:p>
    <w:p w:rsidR="00A00C03" w:rsidRPr="0026239B" w:rsidRDefault="00A00C03" w:rsidP="00086225">
      <w:pPr>
        <w:rPr>
          <w:rFonts w:ascii="Monotype Corsiva" w:hAnsi="Monotype Corsiva"/>
          <w:noProof/>
          <w:color w:val="1F4E79" w:themeColor="accent1" w:themeShade="80"/>
          <w:lang w:eastAsia="es-CL"/>
        </w:rPr>
      </w:pPr>
    </w:p>
    <w:p w:rsidR="00A00C03" w:rsidRPr="0026239B" w:rsidRDefault="008205BF" w:rsidP="00086225">
      <w:pPr>
        <w:rPr>
          <w:rFonts w:ascii="Monotype Corsiva" w:hAnsi="Monotype Corsiva"/>
          <w:noProof/>
          <w:color w:val="1F4E79" w:themeColor="accent1" w:themeShade="80"/>
          <w:lang w:val="en-US" w:eastAsia="es-CL"/>
        </w:rPr>
      </w:pPr>
      <w:r>
        <w:rPr>
          <w:rFonts w:ascii="Monotype Corsiva" w:hAnsi="Monotype Corsiva"/>
          <w:noProof/>
          <w:color w:val="1F4E79" w:themeColor="accent1" w:themeShade="80"/>
          <w:lang w:eastAsia="es-CL"/>
        </w:rPr>
        <w:drawing>
          <wp:inline distT="0" distB="0" distL="0" distR="0">
            <wp:extent cx="1466602" cy="133501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37" cy="136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0C03" w:rsidRPr="0026239B" w:rsidRDefault="00A00C03" w:rsidP="00086225">
      <w:pPr>
        <w:rPr>
          <w:rFonts w:ascii="Monotype Corsiva" w:hAnsi="Monotype Corsiva"/>
          <w:noProof/>
          <w:color w:val="1F4E79" w:themeColor="accent1" w:themeShade="80"/>
          <w:lang w:val="en-US" w:eastAsia="es-CL"/>
        </w:rPr>
      </w:pPr>
    </w:p>
    <w:p w:rsidR="00086225" w:rsidRPr="0026239B" w:rsidRDefault="00581BF3" w:rsidP="00086225">
      <w:pPr>
        <w:pBdr>
          <w:bottom w:val="single" w:sz="4" w:space="1" w:color="auto"/>
          <w:bar w:val="single" w:sz="4" w:color="auto"/>
        </w:pBd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Cell phone: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</w:t>
      </w:r>
    </w:p>
    <w:p w:rsidR="00A00C03" w:rsidRPr="0026239B" w:rsidRDefault="00A00C03" w:rsidP="00086225">
      <w:pPr>
        <w:pBdr>
          <w:bar w:val="single" w:sz="4" w:color="auto"/>
        </w:pBd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+549 </w:t>
      </w:r>
      <w:r w:rsidR="004D2D7E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1140341956</w:t>
      </w:r>
    </w:p>
    <w:p w:rsidR="00086225" w:rsidRPr="0026239B" w:rsidRDefault="00086225" w:rsidP="00086225">
      <w:pPr>
        <w:pBdr>
          <w:bar w:val="single" w:sz="4" w:color="auto"/>
        </w:pBd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</w:p>
    <w:p w:rsidR="00086225" w:rsidRPr="0026239B" w:rsidRDefault="00581BF3" w:rsidP="00086225">
      <w:pPr>
        <w:pBdr>
          <w:bottom w:val="single" w:sz="4" w:space="1" w:color="auto"/>
          <w:bar w:val="single" w:sz="4" w:color="auto"/>
        </w:pBdr>
        <w:rPr>
          <w:rStyle w:val="Hipervnculo"/>
          <w:rFonts w:ascii="Gadugi" w:hAnsi="Gadugi" w:cs="Tahoma"/>
          <w:b/>
          <w:color w:val="1F4E79" w:themeColor="accent1" w:themeShade="80"/>
          <w:sz w:val="18"/>
          <w:szCs w:val="18"/>
          <w:u w:val="none"/>
          <w:lang w:val="en-US"/>
        </w:rPr>
      </w:pPr>
      <w:r w:rsidRPr="0026239B">
        <w:rPr>
          <w:rStyle w:val="Hipervnculo"/>
          <w:rFonts w:ascii="Gadugi" w:hAnsi="Gadugi" w:cs="Tahoma"/>
          <w:b/>
          <w:color w:val="1F4E79" w:themeColor="accent1" w:themeShade="80"/>
          <w:sz w:val="18"/>
          <w:szCs w:val="18"/>
          <w:u w:val="none"/>
          <w:lang w:val="en-US"/>
        </w:rPr>
        <w:t>Email:</w:t>
      </w:r>
    </w:p>
    <w:p w:rsidR="00581BF3" w:rsidRPr="0026239B" w:rsidRDefault="00581BF3" w:rsidP="00086225">
      <w:pPr>
        <w:pBdr>
          <w:bar w:val="single" w:sz="4" w:color="auto"/>
        </w:pBdr>
        <w:rPr>
          <w:rStyle w:val="Hipervnculo"/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Style w:val="Hipervnculo"/>
          <w:rFonts w:ascii="Gadugi" w:hAnsi="Gadugi" w:cs="Tahoma"/>
          <w:color w:val="1F4E79" w:themeColor="accent1" w:themeShade="80"/>
          <w:sz w:val="18"/>
          <w:szCs w:val="18"/>
          <w:u w:val="none"/>
          <w:lang w:val="en-US"/>
        </w:rPr>
        <w:t xml:space="preserve"> </w:t>
      </w:r>
      <w:hyperlink r:id="rId6" w:history="1">
        <w:r w:rsidR="00880241" w:rsidRPr="00567E91">
          <w:rPr>
            <w:rStyle w:val="Hipervnculo"/>
            <w:rFonts w:ascii="Gadugi" w:hAnsi="Gadugi" w:cs="Tahoma"/>
            <w:sz w:val="18"/>
            <w:szCs w:val="18"/>
            <w:lang w:val="en-US"/>
          </w:rPr>
          <w:t>verzinovanina@gmail.com</w:t>
        </w:r>
      </w:hyperlink>
    </w:p>
    <w:p w:rsidR="00086225" w:rsidRPr="0026239B" w:rsidRDefault="00086225" w:rsidP="00086225">
      <w:pPr>
        <w:pBdr>
          <w:bar w:val="single" w:sz="4" w:color="auto"/>
        </w:pBd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</w:p>
    <w:p w:rsidR="00086225" w:rsidRPr="0026239B" w:rsidRDefault="00A00C03" w:rsidP="00086225">
      <w:pPr>
        <w:pBdr>
          <w:bottom w:val="single" w:sz="4" w:space="1" w:color="auto"/>
          <w:bar w:val="single" w:sz="4" w:color="auto"/>
        </w:pBd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Skype: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</w:t>
      </w:r>
    </w:p>
    <w:p w:rsidR="00A00C03" w:rsidRPr="0026239B" w:rsidRDefault="00A00C03" w:rsidP="00086225">
      <w:pPr>
        <w:pBdr>
          <w:bar w:val="single" w:sz="4" w:color="auto"/>
        </w:pBd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proofErr w:type="gramStart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vaniverzino</w:t>
      </w:r>
      <w:proofErr w:type="gramEnd"/>
    </w:p>
    <w:p w:rsidR="00A00C03" w:rsidRPr="0026239B" w:rsidRDefault="00A00C03" w:rsidP="00086225">
      <w:pPr>
        <w:rPr>
          <w:rFonts w:ascii="Gadugi" w:hAnsi="Gadugi" w:cs="Tahoma"/>
          <w:i/>
          <w:color w:val="1F4E79" w:themeColor="accent1" w:themeShade="80"/>
          <w:sz w:val="18"/>
          <w:szCs w:val="18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i/>
          <w:color w:val="1F4E79" w:themeColor="accent1" w:themeShade="80"/>
          <w:sz w:val="18"/>
          <w:szCs w:val="18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pBdr>
          <w:bottom w:val="single" w:sz="4" w:space="1" w:color="auto"/>
        </w:pBdr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US"/>
        </w:rPr>
        <w:t xml:space="preserve">EXPERIENCE </w:t>
      </w:r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 xml:space="preserve">   </w:t>
      </w:r>
    </w:p>
    <w:p w:rsidR="00A00C03" w:rsidRPr="0026239B" w:rsidRDefault="00A00C03" w:rsidP="00086225">
      <w:pPr>
        <w:rPr>
          <w:rFonts w:ascii="Gadugi" w:hAnsi="Gadugi" w:cs="Tahoma"/>
          <w:b/>
          <w:color w:val="1F4E79" w:themeColor="accent1" w:themeShade="80"/>
          <w:sz w:val="18"/>
          <w:szCs w:val="18"/>
          <w:u w:val="single"/>
          <w:lang w:val="en-US"/>
        </w:rPr>
      </w:pPr>
    </w:p>
    <w:p w:rsidR="007B4943" w:rsidRPr="0026239B" w:rsidRDefault="009A7A95" w:rsidP="00086225">
      <w:pPr>
        <w:rPr>
          <w:rFonts w:ascii="Gadugi" w:hAnsi="Gadugi" w:cs="Tahoma"/>
          <w:b/>
          <w:color w:val="1F4E79" w:themeColor="accent1" w:themeShade="80"/>
          <w:sz w:val="18"/>
          <w:szCs w:val="18"/>
          <w:lang w:val="en-GB"/>
        </w:rPr>
      </w:pPr>
      <w:r>
        <w:rPr>
          <w:rFonts w:ascii="Gadugi" w:hAnsi="Gadugi" w:cs="Tahoma"/>
          <w:b/>
          <w:color w:val="1F4E79" w:themeColor="accent1" w:themeShade="80"/>
          <w:sz w:val="18"/>
          <w:szCs w:val="18"/>
          <w:lang w:val="en-GB"/>
        </w:rPr>
        <w:t>BIG Language Solutions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March 2006 to Present </w:t>
      </w:r>
    </w:p>
    <w:p w:rsidR="00A00C03" w:rsidRDefault="005D5552" w:rsidP="00086225">
      <w:pPr>
        <w:rPr>
          <w:rFonts w:ascii="Gadugi" w:hAnsi="Gadugi" w:cs="Arial"/>
          <w:color w:val="1F4E79" w:themeColor="accent1" w:themeShade="80"/>
          <w:sz w:val="21"/>
          <w:szCs w:val="21"/>
          <w:shd w:val="clear" w:color="auto" w:fill="EEEEEE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Translation</w:t>
      </w:r>
      <w:r w:rsidR="00A00C03"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, proofreading, </w:t>
      </w:r>
      <w:r w:rsidR="005950EE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QA, MTPE, </w:t>
      </w:r>
      <w:r w:rsidR="005950EE"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localization services</w:t>
      </w:r>
      <w:r w:rsidR="00A00C03"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.</w:t>
      </w:r>
      <w:r w:rsidR="00564CA7"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 </w:t>
      </w:r>
      <w:r w:rsidR="00564CA7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English</w:t>
      </w:r>
      <w:r w:rsidR="00564CA7"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64CA7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  <w:r w:rsidR="00564CA7" w:rsidRPr="0026239B">
        <w:rPr>
          <w:rFonts w:ascii="Gadugi" w:hAnsi="Gadugi" w:cs="Arial"/>
          <w:color w:val="1F4E79" w:themeColor="accent1" w:themeShade="80"/>
          <w:sz w:val="21"/>
          <w:szCs w:val="21"/>
          <w:shd w:val="clear" w:color="auto" w:fill="EEEEEE"/>
          <w:lang w:val="en-US"/>
        </w:rPr>
        <w:t> </w:t>
      </w:r>
    </w:p>
    <w:p w:rsidR="007B4943" w:rsidRPr="0026239B" w:rsidRDefault="007B494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Copy/paste QA (data base)</w:t>
      </w:r>
    </w:p>
    <w:p w:rsidR="00A00C03" w:rsidRPr="0026239B" w:rsidRDefault="00A00C03" w:rsidP="00086225">
      <w:pPr>
        <w:rPr>
          <w:rFonts w:ascii="Gadugi" w:hAnsi="Gadugi" w:cs="Calibri"/>
          <w:b/>
          <w:bCs/>
          <w:color w:val="1F4E79" w:themeColor="accent1" w:themeShade="80"/>
          <w:sz w:val="18"/>
          <w:szCs w:val="18"/>
          <w:shd w:val="clear" w:color="auto" w:fill="FFFFFF"/>
          <w:lang w:val="en-US"/>
        </w:rPr>
      </w:pPr>
      <w:r w:rsidRPr="0026239B">
        <w:rPr>
          <w:rFonts w:ascii="Gadugi" w:hAnsi="Gadugi" w:cs="Calibri"/>
          <w:b/>
          <w:bCs/>
          <w:color w:val="1F4E79" w:themeColor="accent1" w:themeShade="80"/>
          <w:sz w:val="18"/>
          <w:szCs w:val="18"/>
          <w:shd w:val="clear" w:color="auto" w:fill="FFFFFF"/>
          <w:lang w:val="en-US"/>
        </w:rPr>
        <w:t>VIAX Corporate Language Solutions Ltd.</w:t>
      </w:r>
    </w:p>
    <w:p w:rsidR="00A00C03" w:rsidRPr="0026239B" w:rsidRDefault="00A00C03" w:rsidP="00086225">
      <w:pPr>
        <w:rPr>
          <w:rFonts w:ascii="Gadugi" w:hAnsi="Gadugi" w:cs="Calibri"/>
          <w:bCs/>
          <w:color w:val="1F4E79" w:themeColor="accent1" w:themeShade="80"/>
          <w:sz w:val="18"/>
          <w:szCs w:val="18"/>
          <w:shd w:val="clear" w:color="auto" w:fill="FFFFFF"/>
          <w:lang w:val="en-US"/>
        </w:rPr>
      </w:pPr>
      <w:r w:rsidRPr="0026239B">
        <w:rPr>
          <w:rFonts w:ascii="Gadugi" w:hAnsi="Gadugi" w:cs="Calibri"/>
          <w:bCs/>
          <w:color w:val="1F4E79" w:themeColor="accent1" w:themeShade="80"/>
          <w:sz w:val="18"/>
          <w:szCs w:val="18"/>
          <w:shd w:val="clear" w:color="auto" w:fill="FFFFFF"/>
          <w:lang w:val="en-US"/>
        </w:rPr>
        <w:t>March 2020</w:t>
      </w:r>
    </w:p>
    <w:p w:rsidR="00A00C03" w:rsidRPr="0026239B" w:rsidRDefault="00A00C03" w:rsidP="00086225">
      <w:pPr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Translation of </w:t>
      </w:r>
      <w:r w:rsidRPr="0026239B"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  <w:t>Facebook video transcripts.</w:t>
      </w:r>
      <w:r w:rsidR="00564CA7" w:rsidRPr="0026239B"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  <w:t xml:space="preserve"> </w:t>
      </w:r>
      <w:r w:rsidR="00564CA7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English</w:t>
      </w:r>
      <w:r w:rsidR="00564CA7"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64CA7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26239B" w:rsidRDefault="00A00C03" w:rsidP="00086225">
      <w:pPr>
        <w:rPr>
          <w:rFonts w:ascii="Gadugi" w:hAnsi="Gadugi" w:cs="Calibri"/>
          <w:b/>
          <w:color w:val="1F4E79" w:themeColor="accent1" w:themeShade="80"/>
          <w:sz w:val="18"/>
          <w:szCs w:val="18"/>
          <w:shd w:val="clear" w:color="auto" w:fill="FFFFFF"/>
          <w:lang w:val="en-US"/>
        </w:rPr>
      </w:pPr>
      <w:r w:rsidRPr="0026239B">
        <w:rPr>
          <w:rFonts w:ascii="Gadugi" w:hAnsi="Gadugi" w:cs="Calibri"/>
          <w:b/>
          <w:color w:val="1F4E79" w:themeColor="accent1" w:themeShade="80"/>
          <w:sz w:val="18"/>
          <w:szCs w:val="18"/>
          <w:shd w:val="clear" w:color="auto" w:fill="FFFFFF"/>
          <w:lang w:val="en-US"/>
        </w:rPr>
        <w:t xml:space="preserve">Wool Words </w:t>
      </w:r>
      <w:proofErr w:type="spellStart"/>
      <w:r w:rsidRPr="0026239B">
        <w:rPr>
          <w:rFonts w:ascii="Gadugi" w:hAnsi="Gadugi" w:cs="Calibri"/>
          <w:b/>
          <w:color w:val="1F4E79" w:themeColor="accent1" w:themeShade="80"/>
          <w:sz w:val="18"/>
          <w:szCs w:val="18"/>
          <w:shd w:val="clear" w:color="auto" w:fill="FFFFFF"/>
          <w:lang w:val="en-US"/>
        </w:rPr>
        <w:t>Traducciones</w:t>
      </w:r>
      <w:proofErr w:type="spellEnd"/>
    </w:p>
    <w:p w:rsidR="00A00C03" w:rsidRPr="008205BF" w:rsidRDefault="00A00C03" w:rsidP="00086225">
      <w:pPr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</w:pPr>
      <w:r w:rsidRPr="008205BF"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  <w:t>March 2019</w:t>
      </w:r>
    </w:p>
    <w:p w:rsidR="00A00C03" w:rsidRPr="008205BF" w:rsidRDefault="00A00C03" w:rsidP="00086225">
      <w:pPr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</w:pPr>
      <w:r w:rsidRPr="008205BF"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  <w:t xml:space="preserve">Translation of </w:t>
      </w:r>
      <w:r w:rsidR="00396875" w:rsidRPr="008205BF"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  <w:t>Psychology texts</w:t>
      </w:r>
      <w:r w:rsidR="00564CA7" w:rsidRPr="008205BF">
        <w:rPr>
          <w:rFonts w:ascii="Gadugi" w:hAnsi="Gadugi" w:cs="Calibri"/>
          <w:color w:val="1F4E79" w:themeColor="accent1" w:themeShade="80"/>
          <w:sz w:val="18"/>
          <w:szCs w:val="18"/>
          <w:shd w:val="clear" w:color="auto" w:fill="FFFFFF"/>
          <w:lang w:val="en-US"/>
        </w:rPr>
        <w:t xml:space="preserve">. </w:t>
      </w:r>
      <w:r w:rsidR="00564CA7" w:rsidRPr="008205BF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English</w:t>
      </w:r>
      <w:r w:rsidR="00564CA7" w:rsidRPr="008205BF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64CA7" w:rsidRPr="008205BF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A41DE7" w:rsidRDefault="00A00C03" w:rsidP="00086225">
      <w:pPr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</w:pPr>
      <w:proofErr w:type="spellStart"/>
      <w:r w:rsidRPr="00A41DE7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Nucleo</w:t>
      </w:r>
      <w:proofErr w:type="spellEnd"/>
      <w:r w:rsidRPr="00A41DE7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 xml:space="preserve"> </w:t>
      </w:r>
      <w:proofErr w:type="spellStart"/>
      <w:r w:rsidRPr="00A41DE7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Turismo</w:t>
      </w:r>
      <w:proofErr w:type="spellEnd"/>
    </w:p>
    <w:p w:rsidR="00A00C03" w:rsidRPr="008205BF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8205BF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June 2013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Translation of IATA Agreement. English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64CA7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26239B" w:rsidRDefault="00A00C03" w:rsidP="00086225">
      <w:pPr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SLS International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February 2011</w:t>
      </w:r>
    </w:p>
    <w:p w:rsidR="00A00C03" w:rsidRPr="0026239B" w:rsidRDefault="005D5552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Proofreading</w:t>
      </w:r>
      <w:r w:rsidR="00A00C03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of a technical document of 184 pages. English</w:t>
      </w:r>
      <w:r w:rsidR="00A00C03"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64CA7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June 2013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Translation of</w:t>
      </w:r>
      <w:r w:rsidR="006C0C99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a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technical document. English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26239B" w:rsidRDefault="00A00C03" w:rsidP="00086225">
      <w:pPr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</w:pPr>
      <w:proofErr w:type="spellStart"/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Estudio</w:t>
      </w:r>
      <w:proofErr w:type="spellEnd"/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 xml:space="preserve"> Aznar-</w:t>
      </w:r>
      <w:proofErr w:type="spellStart"/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Foix</w:t>
      </w:r>
      <w:proofErr w:type="spellEnd"/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August 2006 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Translation of financial statements and notes to t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he statements. Spanish&gt;English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June 2008</w:t>
      </w:r>
      <w:r w:rsidR="008205BF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and December 2012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Translation of agreement</w:t>
      </w:r>
      <w:r w:rsidR="008205BF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. English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 - Spanish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English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May 2015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Translation of an amendment to an agreement. English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26239B" w:rsidRDefault="00A00C03" w:rsidP="00086225">
      <w:pPr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Anglos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lastRenderedPageBreak/>
        <w:t>May/June 2008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Translation of tourism- and food-related texts. English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26239B" w:rsidRDefault="00A00C03" w:rsidP="00086225">
      <w:pPr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</w:pPr>
      <w:proofErr w:type="spellStart"/>
      <w:proofErr w:type="gramStart"/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abif</w:t>
      </w:r>
      <w:proofErr w:type="spellEnd"/>
      <w:proofErr w:type="gramEnd"/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October 2007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Translation of a scientific article. English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A00C03" w:rsidRPr="0026239B" w:rsidRDefault="00A00C03" w:rsidP="00086225">
      <w:pPr>
        <w:pStyle w:val="Ttulo3"/>
        <w:rPr>
          <w:rFonts w:ascii="Gadugi" w:hAnsi="Gadugi" w:cs="Tahoma"/>
          <w:color w:val="1F4E79" w:themeColor="accent1" w:themeShade="80"/>
          <w:sz w:val="18"/>
          <w:szCs w:val="18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</w:rPr>
        <w:t xml:space="preserve">Oxford - English Institute  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November 2004 to December 2005</w:t>
      </w:r>
    </w:p>
    <w:p w:rsidR="00AA2898" w:rsidRDefault="00AA2898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Teacher. </w:t>
      </w:r>
      <w:r w:rsidR="00581BF3"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Youngsters II and Children. </w:t>
      </w:r>
    </w:p>
    <w:p w:rsidR="00A00C03" w:rsidRPr="0026239B" w:rsidRDefault="005D5552" w:rsidP="00086225">
      <w:pPr>
        <w:rPr>
          <w:rFonts w:ascii="Gadugi" w:hAnsi="Gadugi" w:cs="Tahoma"/>
          <w:color w:val="1F4E79" w:themeColor="accent1" w:themeShade="80"/>
          <w:sz w:val="18"/>
          <w:szCs w:val="18"/>
        </w:rPr>
      </w:pPr>
      <w:proofErr w:type="spellStart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s-ES_tradnl"/>
        </w:rPr>
        <w:t>Auxiliary</w:t>
      </w:r>
      <w:proofErr w:type="spellEnd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s-ES_tradnl"/>
        </w:rPr>
        <w:t xml:space="preserve"> </w:t>
      </w:r>
      <w:proofErr w:type="spellStart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s-ES_tradnl"/>
        </w:rPr>
        <w:t>teacher</w:t>
      </w:r>
      <w:proofErr w:type="spellEnd"/>
    </w:p>
    <w:p w:rsidR="00A00C03" w:rsidRPr="0026239B" w:rsidRDefault="00A00C03" w:rsidP="00086225">
      <w:pPr>
        <w:pStyle w:val="Ttulo3"/>
        <w:rPr>
          <w:rFonts w:ascii="Gadugi" w:hAnsi="Gadugi" w:cs="Tahoma"/>
          <w:color w:val="1F4E79" w:themeColor="accent1" w:themeShade="80"/>
          <w:sz w:val="18"/>
          <w:szCs w:val="18"/>
          <w:lang w:val="es-ES_tradnl"/>
        </w:rPr>
      </w:pPr>
      <w:proofErr w:type="spellStart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s-ES_tradnl"/>
        </w:rPr>
        <w:t>Apex</w:t>
      </w:r>
      <w:proofErr w:type="spellEnd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s-ES_tradnl"/>
        </w:rPr>
        <w:t xml:space="preserve"> - Centro Interacción Multimedia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September 2003 to May 2004</w:t>
      </w:r>
    </w:p>
    <w:p w:rsidR="00A00C03" w:rsidRPr="0026239B" w:rsidRDefault="00581BF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Customer service and help desk</w:t>
      </w:r>
    </w:p>
    <w:p w:rsidR="00A00C03" w:rsidRPr="0026239B" w:rsidRDefault="00A00C03" w:rsidP="00086225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US"/>
        </w:rPr>
        <w:t xml:space="preserve">Arcor S.A.I.C </w:t>
      </w:r>
    </w:p>
    <w:p w:rsidR="00A00C03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October 2001</w:t>
      </w:r>
    </w:p>
    <w:p w:rsidR="004D2D7E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Translation of the manual of 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instructions of a candy machine. 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English</w:t>
      </w:r>
      <w:r w:rsidR="005D5552"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&gt;</w:t>
      </w:r>
      <w:r w:rsidR="005D5552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Spanish</w:t>
      </w:r>
    </w:p>
    <w:p w:rsidR="00385D0B" w:rsidRPr="0026239B" w:rsidRDefault="00385D0B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</w:p>
    <w:p w:rsidR="00A00C03" w:rsidRPr="0026239B" w:rsidRDefault="007177F9" w:rsidP="00086225">
      <w:pPr>
        <w:pBdr>
          <w:bottom w:val="single" w:sz="4" w:space="1" w:color="auto"/>
        </w:pBdr>
        <w:rPr>
          <w:rFonts w:ascii="Gadugi" w:hAnsi="Gadugi" w:cs="Tahoma"/>
          <w:b/>
          <w:color w:val="1F4E79" w:themeColor="accent1" w:themeShade="80"/>
          <w:sz w:val="18"/>
          <w:szCs w:val="18"/>
          <w:lang w:val="en-GB"/>
        </w:rPr>
      </w:pPr>
      <w:r>
        <w:rPr>
          <w:rFonts w:ascii="Gadugi" w:hAnsi="Gadugi" w:cs="Tahoma"/>
          <w:b/>
          <w:color w:val="1F4E79" w:themeColor="accent1" w:themeShade="80"/>
          <w:sz w:val="18"/>
          <w:szCs w:val="18"/>
          <w:lang w:val="en-US"/>
        </w:rPr>
        <w:t>EDUCATION</w:t>
      </w:r>
    </w:p>
    <w:p w:rsidR="00086225" w:rsidRPr="0026239B" w:rsidRDefault="00086225" w:rsidP="00086225">
      <w:pPr>
        <w:pStyle w:val="Ttulo5"/>
        <w:rPr>
          <w:rFonts w:ascii="Gadugi" w:hAnsi="Gadugi" w:cs="Tahoma"/>
          <w:b/>
          <w:bCs/>
          <w:i w:val="0"/>
          <w:iCs w:val="0"/>
          <w:color w:val="1F4E79" w:themeColor="accent1" w:themeShade="80"/>
          <w:sz w:val="18"/>
          <w:szCs w:val="18"/>
          <w:lang w:val="en-US"/>
        </w:rPr>
      </w:pPr>
    </w:p>
    <w:p w:rsidR="00A00C03" w:rsidRPr="0026239B" w:rsidRDefault="00A00C03" w:rsidP="00086225">
      <w:pPr>
        <w:pStyle w:val="Ttulo5"/>
        <w:rPr>
          <w:rFonts w:ascii="Gadugi" w:hAnsi="Gadugi" w:cs="Tahoma"/>
          <w:b/>
          <w:bCs/>
          <w:i w:val="0"/>
          <w:iCs w:val="0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bCs/>
          <w:i w:val="0"/>
          <w:iCs w:val="0"/>
          <w:color w:val="1F4E79" w:themeColor="accent1" w:themeShade="80"/>
          <w:sz w:val="18"/>
          <w:szCs w:val="18"/>
          <w:lang w:val="en-US"/>
        </w:rPr>
        <w:t xml:space="preserve">School of Languages - National University of Cordoba </w:t>
      </w:r>
      <w:r w:rsidR="00D04846" w:rsidRPr="0026239B">
        <w:rPr>
          <w:rFonts w:ascii="Gadugi" w:hAnsi="Gadugi" w:cs="Tahoma"/>
          <w:b/>
          <w:bCs/>
          <w:i w:val="0"/>
          <w:iCs w:val="0"/>
          <w:color w:val="1F4E79" w:themeColor="accent1" w:themeShade="80"/>
          <w:sz w:val="18"/>
          <w:szCs w:val="18"/>
          <w:lang w:val="en-US"/>
        </w:rPr>
        <w:t>–</w:t>
      </w:r>
      <w:r w:rsidRPr="0026239B">
        <w:rPr>
          <w:rFonts w:ascii="Gadugi" w:hAnsi="Gadugi" w:cs="Tahoma"/>
          <w:b/>
          <w:bCs/>
          <w:i w:val="0"/>
          <w:iCs w:val="0"/>
          <w:color w:val="1F4E79" w:themeColor="accent1" w:themeShade="80"/>
          <w:sz w:val="18"/>
          <w:szCs w:val="18"/>
          <w:lang w:val="en-US"/>
        </w:rPr>
        <w:t xml:space="preserve"> Argentina</w:t>
      </w:r>
      <w:r w:rsidR="00D04846" w:rsidRPr="0026239B">
        <w:rPr>
          <w:rFonts w:ascii="Gadugi" w:hAnsi="Gadugi" w:cs="Tahoma"/>
          <w:b/>
          <w:bCs/>
          <w:i w:val="0"/>
          <w:iCs w:val="0"/>
          <w:color w:val="1F4E79" w:themeColor="accent1" w:themeShade="80"/>
          <w:sz w:val="18"/>
          <w:szCs w:val="18"/>
          <w:lang w:val="en-US"/>
        </w:rPr>
        <w:t xml:space="preserve"> </w:t>
      </w:r>
    </w:p>
    <w:p w:rsidR="00564CA7" w:rsidRPr="0026239B" w:rsidRDefault="00A00C03" w:rsidP="00086225">
      <w:pPr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Bachelor’s degree in Translation (five-year program)</w:t>
      </w:r>
      <w:r w:rsidR="00D04846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- </w:t>
      </w:r>
      <w:r w:rsidR="00581BF3"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>March 1998 to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  <w:t xml:space="preserve"> March 2004 </w:t>
      </w:r>
    </w:p>
    <w:p w:rsidR="00A00C03" w:rsidRPr="0026239B" w:rsidRDefault="00A00C03" w:rsidP="00086225">
      <w:pPr>
        <w:pStyle w:val="Ttulo4"/>
        <w:rPr>
          <w:rFonts w:ascii="Gadugi" w:hAnsi="Gadugi" w:cs="Tahoma"/>
          <w:color w:val="1F4E79" w:themeColor="accent1" w:themeShade="80"/>
          <w:sz w:val="18"/>
          <w:szCs w:val="18"/>
          <w:lang w:val="en-US"/>
        </w:rPr>
      </w:pPr>
    </w:p>
    <w:p w:rsidR="00A00C03" w:rsidRPr="0026239B" w:rsidRDefault="007177F9" w:rsidP="00086225">
      <w:pPr>
        <w:pStyle w:val="Ttulo4"/>
        <w:pBdr>
          <w:bottom w:val="single" w:sz="4" w:space="1" w:color="auto"/>
        </w:pBdr>
        <w:rPr>
          <w:rFonts w:ascii="Gadugi" w:hAnsi="Gadugi" w:cs="Tahoma"/>
          <w:color w:val="1F4E79" w:themeColor="accent1" w:themeShade="80"/>
          <w:sz w:val="18"/>
          <w:szCs w:val="18"/>
          <w:u w:val="none"/>
          <w:lang w:val="es-CL"/>
        </w:rPr>
      </w:pPr>
      <w:r>
        <w:rPr>
          <w:rFonts w:ascii="Gadugi" w:hAnsi="Gadugi" w:cs="Tahoma"/>
          <w:color w:val="1F4E79" w:themeColor="accent1" w:themeShade="80"/>
          <w:sz w:val="18"/>
          <w:szCs w:val="18"/>
          <w:u w:val="none"/>
          <w:lang w:val="es-CL"/>
        </w:rPr>
        <w:t>TRAINING</w:t>
      </w:r>
    </w:p>
    <w:p w:rsidR="00A00C03" w:rsidRPr="0026239B" w:rsidRDefault="00A00C03" w:rsidP="0026239B">
      <w:pPr>
        <w:jc w:val="right"/>
        <w:rPr>
          <w:rFonts w:ascii="Gadugi" w:hAnsi="Gadugi"/>
          <w:color w:val="1F4E79" w:themeColor="accent1" w:themeShade="80"/>
          <w:sz w:val="18"/>
          <w:szCs w:val="18"/>
          <w:lang w:eastAsia="es-ES"/>
        </w:rPr>
      </w:pPr>
    </w:p>
    <w:p w:rsidR="00D04846" w:rsidRPr="0026239B" w:rsidRDefault="00A00C03" w:rsidP="00A00C03">
      <w:pPr>
        <w:rPr>
          <w:rFonts w:ascii="Gadugi" w:hAnsi="Gadugi" w:cs="Tahoma"/>
          <w:color w:val="1F4E79" w:themeColor="accent1" w:themeShade="80"/>
          <w:sz w:val="18"/>
          <w:szCs w:val="18"/>
          <w:lang w:val="en-US" w:eastAsia="es-ES"/>
        </w:rPr>
      </w:pPr>
      <w:r w:rsidRPr="0026239B">
        <w:rPr>
          <w:rFonts w:ascii="Gadugi" w:hAnsi="Gadugi"/>
          <w:b/>
          <w:color w:val="1F4E79" w:themeColor="accent1" w:themeShade="80"/>
          <w:sz w:val="18"/>
          <w:szCs w:val="18"/>
          <w:lang w:val="es-ES" w:eastAsia="es-ES"/>
        </w:rPr>
        <w:t>1.</w:t>
      </w:r>
      <w:r w:rsidRPr="0026239B">
        <w:rPr>
          <w:rFonts w:ascii="Gadugi" w:hAnsi="Gadugi"/>
          <w:color w:val="1F4E79" w:themeColor="accent1" w:themeShade="80"/>
          <w:sz w:val="18"/>
          <w:szCs w:val="18"/>
          <w:lang w:val="es-ES" w:eastAsia="es-ES"/>
        </w:rPr>
        <w:t xml:space="preserve"> </w:t>
      </w:r>
      <w:r w:rsidRPr="0026239B">
        <w:rPr>
          <w:rFonts w:ascii="Gadugi" w:hAnsi="Gadugi" w:cs="Tahoma"/>
          <w:i/>
          <w:color w:val="1F4E79" w:themeColor="accent1" w:themeShade="80"/>
          <w:sz w:val="18"/>
          <w:szCs w:val="18"/>
          <w:lang w:val="es-ES" w:eastAsia="es-ES"/>
        </w:rPr>
        <w:t>Jornadas de actualización profesional sobre traducción, análisis del discurso, género y lenguaje inclusivo.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s-ES" w:eastAsia="es-ES"/>
        </w:rPr>
        <w:t xml:space="preserve"> 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US" w:eastAsia="es-ES"/>
        </w:rPr>
        <w:t>2012</w:t>
      </w:r>
    </w:p>
    <w:p w:rsidR="00D04846" w:rsidRPr="0026239B" w:rsidRDefault="00A00C03" w:rsidP="00A00C03">
      <w:pPr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US"/>
        </w:rPr>
        <w:t>2.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 xml:space="preserve"> </w:t>
      </w:r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  <w:lang w:val="en-US"/>
        </w:rPr>
        <w:t>Workshop: Plain English Introductory Course: a useful insight to help edit your texts.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 xml:space="preserve"> 2010</w:t>
      </w:r>
    </w:p>
    <w:p w:rsidR="00D04846" w:rsidRPr="0026239B" w:rsidRDefault="00A00C03" w:rsidP="00A00C03">
      <w:pPr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US"/>
        </w:rPr>
        <w:t>3.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 xml:space="preserve"> </w:t>
      </w:r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  <w:lang w:val="en-US"/>
        </w:rPr>
        <w:t>Workshop: Time of Justice.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 xml:space="preserve"> 2010</w:t>
      </w:r>
    </w:p>
    <w:p w:rsidR="00D04846" w:rsidRPr="0026239B" w:rsidRDefault="00A00C03" w:rsidP="00A00C03">
      <w:pPr>
        <w:rPr>
          <w:rFonts w:ascii="Gadugi" w:hAnsi="Gadugi" w:cs="Tahoma"/>
          <w:bCs/>
          <w:color w:val="1F4E79" w:themeColor="accent1" w:themeShade="80"/>
          <w:sz w:val="18"/>
          <w:szCs w:val="18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US"/>
        </w:rPr>
        <w:t>4.</w:t>
      </w:r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  <w:lang w:val="en-US"/>
        </w:rPr>
        <w:t xml:space="preserve"> 1</w:t>
      </w:r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  <w:vertAlign w:val="superscript"/>
          <w:lang w:val="en-US"/>
        </w:rPr>
        <w:t>st</w:t>
      </w:r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  <w:lang w:val="en-US"/>
        </w:rPr>
        <w:t xml:space="preserve"> Specialization Seminar and Workshop - </w:t>
      </w:r>
      <w:r w:rsidRPr="0026239B">
        <w:rPr>
          <w:rFonts w:ascii="Gadugi" w:hAnsi="Gadugi" w:cs="Tahoma"/>
          <w:i/>
          <w:color w:val="1F4E79" w:themeColor="accent1" w:themeShade="80"/>
          <w:sz w:val="18"/>
          <w:szCs w:val="18"/>
          <w:lang w:val="en-US"/>
        </w:rPr>
        <w:t xml:space="preserve">Translation for Health Care. </w:t>
      </w:r>
      <w:r w:rsidR="00D04846" w:rsidRPr="0026239B">
        <w:rPr>
          <w:rFonts w:ascii="Gadugi" w:hAnsi="Gadugi" w:cs="Tahoma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</w:rPr>
        <w:t>2008</w:t>
      </w:r>
    </w:p>
    <w:p w:rsidR="00D04846" w:rsidRPr="0026239B" w:rsidRDefault="00A00C03" w:rsidP="00A00C03">
      <w:pPr>
        <w:rPr>
          <w:rFonts w:ascii="Gadugi" w:hAnsi="Gadugi" w:cs="Tahoma"/>
          <w:bCs/>
          <w:color w:val="1F4E79" w:themeColor="accent1" w:themeShade="80"/>
          <w:sz w:val="18"/>
          <w:szCs w:val="18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</w:rPr>
        <w:t>5.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</w:rPr>
        <w:t xml:space="preserve"> </w:t>
      </w:r>
      <w:proofErr w:type="spellStart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>Readers</w:t>
      </w:r>
      <w:proofErr w:type="spellEnd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>…</w:t>
      </w:r>
      <w:proofErr w:type="spellStart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>Make</w:t>
      </w:r>
      <w:proofErr w:type="spellEnd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 xml:space="preserve"> </w:t>
      </w:r>
      <w:proofErr w:type="spellStart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>readers</w:t>
      </w:r>
      <w:proofErr w:type="spellEnd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>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</w:rPr>
        <w:t xml:space="preserve"> 2005</w:t>
      </w:r>
      <w:r w:rsidR="00D04846" w:rsidRPr="0026239B">
        <w:rPr>
          <w:rFonts w:ascii="Gadugi" w:hAnsi="Gadugi" w:cs="Tahoma"/>
          <w:bCs/>
          <w:color w:val="1F4E79" w:themeColor="accent1" w:themeShade="80"/>
          <w:sz w:val="18"/>
          <w:szCs w:val="18"/>
        </w:rPr>
        <w:t xml:space="preserve"> </w:t>
      </w:r>
    </w:p>
    <w:p w:rsidR="00A00C03" w:rsidRPr="0026239B" w:rsidRDefault="00A00C03" w:rsidP="00A00C03">
      <w:pPr>
        <w:rPr>
          <w:rFonts w:ascii="Gadugi" w:hAnsi="Gadugi" w:cs="Tahoma"/>
          <w:bCs/>
          <w:color w:val="1F4E79" w:themeColor="accent1" w:themeShade="80"/>
          <w:sz w:val="18"/>
          <w:szCs w:val="18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</w:rPr>
        <w:t>6.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</w:rPr>
        <w:t xml:space="preserve"> </w:t>
      </w:r>
      <w:proofErr w:type="spellStart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>Trados</w:t>
      </w:r>
      <w:proofErr w:type="spellEnd"/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</w:rPr>
        <w:t xml:space="preserve"> Básico.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</w:rPr>
        <w:t xml:space="preserve"> 2005.</w:t>
      </w:r>
    </w:p>
    <w:p w:rsidR="00A00C03" w:rsidRPr="0026239B" w:rsidRDefault="00A00C03" w:rsidP="00A00C03">
      <w:pPr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s-ES_tradnl"/>
        </w:rPr>
        <w:t>7.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s-ES_tradnl"/>
        </w:rPr>
        <w:t xml:space="preserve"> </w:t>
      </w:r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  <w:lang w:val="es-ES_tradnl"/>
        </w:rPr>
        <w:t>Nociones de la ingeniería aplicada a la traducción.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s-ES_tradnl"/>
        </w:rPr>
        <w:t xml:space="preserve"> 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US"/>
        </w:rPr>
        <w:t>2005.</w:t>
      </w:r>
    </w:p>
    <w:p w:rsidR="00A00C03" w:rsidRPr="0026239B" w:rsidRDefault="00A00C03" w:rsidP="00A00C03">
      <w:pPr>
        <w:rPr>
          <w:rFonts w:ascii="Gadugi" w:hAnsi="Gadugi" w:cs="Tahoma"/>
          <w:bCs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GB"/>
        </w:rPr>
        <w:t>8.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GB"/>
        </w:rPr>
        <w:t xml:space="preserve"> </w:t>
      </w:r>
      <w:r w:rsidRPr="0026239B">
        <w:rPr>
          <w:rFonts w:ascii="Gadugi" w:hAnsi="Gadugi" w:cs="Tahoma"/>
          <w:bCs/>
          <w:i/>
          <w:color w:val="1F4E79" w:themeColor="accent1" w:themeShade="80"/>
          <w:sz w:val="18"/>
          <w:szCs w:val="18"/>
          <w:lang w:val="en-GB"/>
        </w:rPr>
        <w:t>Third Translation and Interpretation Conference.</w:t>
      </w:r>
      <w:r w:rsidRPr="0026239B">
        <w:rPr>
          <w:rFonts w:ascii="Gadugi" w:hAnsi="Gadugi" w:cs="Tahoma"/>
          <w:bCs/>
          <w:color w:val="1F4E79" w:themeColor="accent1" w:themeShade="80"/>
          <w:sz w:val="18"/>
          <w:szCs w:val="18"/>
          <w:lang w:val="en-GB"/>
        </w:rPr>
        <w:t xml:space="preserve"> 2005. </w:t>
      </w:r>
    </w:p>
    <w:p w:rsidR="00A00C03" w:rsidRPr="0026239B" w:rsidRDefault="00A00C03" w:rsidP="00A00C03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b/>
          <w:color w:val="1F4E79" w:themeColor="accent1" w:themeShade="80"/>
          <w:sz w:val="18"/>
          <w:szCs w:val="18"/>
          <w:lang w:val="en-GB"/>
        </w:rPr>
        <w:t>9.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 </w:t>
      </w:r>
      <w:r w:rsidRPr="0026239B">
        <w:rPr>
          <w:rFonts w:ascii="Gadugi" w:hAnsi="Gadugi" w:cs="Tahoma"/>
          <w:bCs/>
          <w:i/>
          <w:iCs/>
          <w:color w:val="1F4E79" w:themeColor="accent1" w:themeShade="80"/>
          <w:sz w:val="18"/>
          <w:szCs w:val="18"/>
          <w:lang w:val="en-GB"/>
        </w:rPr>
        <w:t>Intertextuality in Literature for Children and Teenagers</w:t>
      </w:r>
      <w:r w:rsidRPr="0026239B">
        <w:rPr>
          <w:rFonts w:ascii="Gadugi" w:hAnsi="Gadugi" w:cs="Tahoma"/>
          <w:i/>
          <w:color w:val="1F4E79" w:themeColor="accent1" w:themeShade="80"/>
          <w:sz w:val="18"/>
          <w:szCs w:val="18"/>
          <w:lang w:val="en-GB"/>
        </w:rPr>
        <w:t>.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 2004.</w:t>
      </w:r>
    </w:p>
    <w:p w:rsidR="00A00C03" w:rsidRPr="0026239B" w:rsidRDefault="00A00C03" w:rsidP="00A00C03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b/>
          <w:bCs/>
          <w:iCs/>
          <w:color w:val="1F4E79" w:themeColor="accent1" w:themeShade="80"/>
          <w:sz w:val="18"/>
          <w:szCs w:val="18"/>
          <w:lang w:val="en-GB"/>
        </w:rPr>
        <w:t>10.</w:t>
      </w:r>
      <w:r w:rsidRPr="0026239B">
        <w:rPr>
          <w:rFonts w:ascii="Gadugi" w:hAnsi="Gadugi" w:cs="Tahoma"/>
          <w:bCs/>
          <w:iCs/>
          <w:color w:val="1F4E79" w:themeColor="accent1" w:themeShade="80"/>
          <w:sz w:val="18"/>
          <w:szCs w:val="18"/>
          <w:lang w:val="en-GB"/>
        </w:rPr>
        <w:t xml:space="preserve"> </w:t>
      </w:r>
      <w:r w:rsidRPr="0026239B">
        <w:rPr>
          <w:rFonts w:ascii="Gadugi" w:hAnsi="Gadugi" w:cs="Tahoma"/>
          <w:bCs/>
          <w:i/>
          <w:iCs/>
          <w:color w:val="1F4E79" w:themeColor="accent1" w:themeShade="80"/>
          <w:sz w:val="18"/>
          <w:szCs w:val="18"/>
          <w:lang w:val="en-GB"/>
        </w:rPr>
        <w:t>Reading and Comprehension Italian Course</w:t>
      </w:r>
      <w:r w:rsidRPr="0026239B">
        <w:rPr>
          <w:rFonts w:ascii="Gadugi" w:hAnsi="Gadugi" w:cs="Tahoma"/>
          <w:i/>
          <w:color w:val="1F4E79" w:themeColor="accent1" w:themeShade="80"/>
          <w:sz w:val="18"/>
          <w:szCs w:val="18"/>
          <w:lang w:val="en-GB"/>
        </w:rPr>
        <w:t>.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 2003.</w:t>
      </w:r>
    </w:p>
    <w:p w:rsidR="00A00C03" w:rsidRPr="0026239B" w:rsidRDefault="00A00C03" w:rsidP="00A00C03">
      <w:pPr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b/>
          <w:bCs/>
          <w:iCs/>
          <w:color w:val="1F4E79" w:themeColor="accent1" w:themeShade="80"/>
          <w:sz w:val="18"/>
          <w:szCs w:val="18"/>
          <w:lang w:val="en-GB"/>
        </w:rPr>
        <w:t>11.</w:t>
      </w:r>
      <w:r w:rsidRPr="0026239B">
        <w:rPr>
          <w:rFonts w:ascii="Gadugi" w:hAnsi="Gadugi" w:cs="Tahoma"/>
          <w:bCs/>
          <w:iCs/>
          <w:color w:val="1F4E79" w:themeColor="accent1" w:themeShade="80"/>
          <w:sz w:val="18"/>
          <w:szCs w:val="18"/>
          <w:lang w:val="en-GB"/>
        </w:rPr>
        <w:t xml:space="preserve"> </w:t>
      </w:r>
      <w:r w:rsidRPr="0026239B">
        <w:rPr>
          <w:rFonts w:ascii="Gadugi" w:hAnsi="Gadugi" w:cs="Tahoma"/>
          <w:bCs/>
          <w:i/>
          <w:iCs/>
          <w:color w:val="1F4E79" w:themeColor="accent1" w:themeShade="80"/>
          <w:sz w:val="18"/>
          <w:szCs w:val="18"/>
          <w:lang w:val="en-GB"/>
        </w:rPr>
        <w:t>First Certificate in English</w:t>
      </w:r>
      <w:r w:rsidRPr="0026239B">
        <w:rPr>
          <w:rFonts w:ascii="Gadugi" w:hAnsi="Gadugi" w:cs="Tahoma"/>
          <w:i/>
          <w:color w:val="1F4E79" w:themeColor="accent1" w:themeShade="80"/>
          <w:sz w:val="18"/>
          <w:szCs w:val="18"/>
          <w:lang w:val="en-GB"/>
        </w:rPr>
        <w:t>.</w:t>
      </w: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 xml:space="preserve"> 2001. </w:t>
      </w:r>
    </w:p>
    <w:p w:rsidR="00A00C03" w:rsidRPr="0026239B" w:rsidRDefault="00A00C03" w:rsidP="00A00C03">
      <w:pPr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US"/>
        </w:rPr>
      </w:pPr>
    </w:p>
    <w:p w:rsidR="00A00C03" w:rsidRPr="0026239B" w:rsidRDefault="00A00C03" w:rsidP="00086225">
      <w:pPr>
        <w:pBdr>
          <w:bottom w:val="single" w:sz="4" w:space="1" w:color="auto"/>
        </w:pBdr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b/>
          <w:bCs/>
          <w:color w:val="1F4E79" w:themeColor="accent1" w:themeShade="80"/>
          <w:sz w:val="18"/>
          <w:szCs w:val="18"/>
          <w:lang w:val="en-GB"/>
        </w:rPr>
        <w:t>COMPUTER SKILLS</w:t>
      </w:r>
    </w:p>
    <w:p w:rsidR="00581BF3" w:rsidRPr="0026239B" w:rsidRDefault="00581BF3" w:rsidP="00564CA7">
      <w:pPr>
        <w:spacing w:after="0" w:line="240" w:lineRule="auto"/>
        <w:rPr>
          <w:rFonts w:ascii="Gadugi" w:hAnsi="Gadugi" w:cs="Tahoma"/>
          <w:b/>
          <w:bCs/>
          <w:color w:val="1F4E79" w:themeColor="accent1" w:themeShade="80"/>
          <w:sz w:val="18"/>
          <w:szCs w:val="18"/>
          <w:u w:val="single"/>
          <w:lang w:val="en-GB"/>
        </w:rPr>
      </w:pPr>
    </w:p>
    <w:p w:rsidR="00A00C03" w:rsidRPr="0026239B" w:rsidRDefault="00A00C03" w:rsidP="00564CA7">
      <w:pPr>
        <w:spacing w:after="0" w:line="240" w:lineRule="auto"/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MemoQ</w:t>
      </w:r>
    </w:p>
    <w:p w:rsidR="00A00C03" w:rsidRPr="0026239B" w:rsidRDefault="00A00C03" w:rsidP="00564CA7">
      <w:pPr>
        <w:spacing w:after="0" w:line="240" w:lineRule="auto"/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proofErr w:type="spellStart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WebCATT</w:t>
      </w:r>
      <w:proofErr w:type="spellEnd"/>
    </w:p>
    <w:p w:rsidR="00A00C03" w:rsidRPr="0026239B" w:rsidRDefault="00A00C03" w:rsidP="00564CA7">
      <w:pPr>
        <w:spacing w:after="0" w:line="240" w:lineRule="auto"/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</w:pPr>
      <w:proofErr w:type="spellStart"/>
      <w:r w:rsidRPr="0026239B">
        <w:rPr>
          <w:rFonts w:ascii="Gadugi" w:hAnsi="Gadugi" w:cs="Tahoma"/>
          <w:color w:val="1F4E79" w:themeColor="accent1" w:themeShade="80"/>
          <w:sz w:val="18"/>
          <w:szCs w:val="18"/>
          <w:lang w:val="en-GB"/>
        </w:rPr>
        <w:t>Memsource</w:t>
      </w:r>
      <w:proofErr w:type="spellEnd"/>
    </w:p>
    <w:p w:rsidR="00A00C03" w:rsidRPr="00564CA7" w:rsidRDefault="00A00C03" w:rsidP="00A00C03">
      <w:pPr>
        <w:jc w:val="center"/>
        <w:rPr>
          <w:lang w:val="en-US"/>
        </w:rPr>
      </w:pPr>
    </w:p>
    <w:sectPr w:rsidR="00A00C03" w:rsidRPr="00564CA7" w:rsidSect="00A00C03"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2C35"/>
    <w:multiLevelType w:val="hybridMultilevel"/>
    <w:tmpl w:val="4802F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03"/>
    <w:rsid w:val="00086225"/>
    <w:rsid w:val="0026239B"/>
    <w:rsid w:val="002634BC"/>
    <w:rsid w:val="00272498"/>
    <w:rsid w:val="00361E29"/>
    <w:rsid w:val="00385D0B"/>
    <w:rsid w:val="00396875"/>
    <w:rsid w:val="003C4F02"/>
    <w:rsid w:val="00495D54"/>
    <w:rsid w:val="004D2D7E"/>
    <w:rsid w:val="005572E2"/>
    <w:rsid w:val="00564CA7"/>
    <w:rsid w:val="00581BF3"/>
    <w:rsid w:val="005950EE"/>
    <w:rsid w:val="005A61F2"/>
    <w:rsid w:val="005D5552"/>
    <w:rsid w:val="006C0C99"/>
    <w:rsid w:val="007177F9"/>
    <w:rsid w:val="007B4943"/>
    <w:rsid w:val="007E52AF"/>
    <w:rsid w:val="008205BF"/>
    <w:rsid w:val="00880241"/>
    <w:rsid w:val="00902B24"/>
    <w:rsid w:val="009A7A95"/>
    <w:rsid w:val="009C53A8"/>
    <w:rsid w:val="00A00C03"/>
    <w:rsid w:val="00A41DE7"/>
    <w:rsid w:val="00A9242D"/>
    <w:rsid w:val="00AA2898"/>
    <w:rsid w:val="00C82AB0"/>
    <w:rsid w:val="00D04846"/>
    <w:rsid w:val="00DF1127"/>
    <w:rsid w:val="00EB223F"/>
    <w:rsid w:val="00E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50217-0123-41FC-BA45-6AF401EF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00C0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00C0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44"/>
      <w:szCs w:val="24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00C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paragraph" w:styleId="Ttulo4">
    <w:name w:val="heading 4"/>
    <w:basedOn w:val="Normal"/>
    <w:next w:val="Normal"/>
    <w:link w:val="Ttulo4Car"/>
    <w:qFormat/>
    <w:rsid w:val="00A00C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u w:val="single"/>
      <w:lang w:val="en-GB" w:eastAsia="es-ES"/>
    </w:rPr>
  </w:style>
  <w:style w:type="paragraph" w:styleId="Ttulo5">
    <w:name w:val="heading 5"/>
    <w:basedOn w:val="Normal"/>
    <w:next w:val="Normal"/>
    <w:link w:val="Ttulo5Car"/>
    <w:qFormat/>
    <w:rsid w:val="00A00C0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0C03"/>
    <w:rPr>
      <w:rFonts w:ascii="Arial" w:eastAsia="Times New Roman" w:hAnsi="Arial" w:cs="Arial"/>
      <w:b/>
      <w:bCs/>
      <w:sz w:val="4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00C03"/>
    <w:rPr>
      <w:rFonts w:ascii="Arial" w:eastAsia="Times New Roman" w:hAnsi="Arial" w:cs="Arial"/>
      <w:b/>
      <w:bCs/>
      <w:sz w:val="4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00C03"/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character" w:customStyle="1" w:styleId="Ttulo4Car">
    <w:name w:val="Título 4 Car"/>
    <w:basedOn w:val="Fuentedeprrafopredeter"/>
    <w:link w:val="Ttulo4"/>
    <w:rsid w:val="00A00C03"/>
    <w:rPr>
      <w:rFonts w:ascii="Times New Roman" w:eastAsia="Times New Roman" w:hAnsi="Times New Roman" w:cs="Times New Roman"/>
      <w:b/>
      <w:bCs/>
      <w:sz w:val="24"/>
      <w:szCs w:val="20"/>
      <w:u w:val="single"/>
      <w:lang w:val="en-GB" w:eastAsia="es-ES"/>
    </w:rPr>
  </w:style>
  <w:style w:type="character" w:customStyle="1" w:styleId="Ttulo5Car">
    <w:name w:val="Título 5 Car"/>
    <w:basedOn w:val="Fuentedeprrafopredeter"/>
    <w:link w:val="Ttulo5"/>
    <w:rsid w:val="00A00C03"/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character" w:styleId="Hipervnculo">
    <w:name w:val="Hyperlink"/>
    <w:rsid w:val="00A00C03"/>
    <w:rPr>
      <w:color w:val="0000FF"/>
      <w:u w:val="single"/>
    </w:rPr>
  </w:style>
  <w:style w:type="character" w:styleId="nfasis">
    <w:name w:val="Emphasis"/>
    <w:qFormat/>
    <w:rsid w:val="00A00C0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zinovanin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 Verzino</dc:creator>
  <cp:keywords/>
  <dc:description/>
  <cp:lastModifiedBy>Vani Verzino</cp:lastModifiedBy>
  <cp:revision>8</cp:revision>
  <dcterms:created xsi:type="dcterms:W3CDTF">2021-05-19T13:05:00Z</dcterms:created>
  <dcterms:modified xsi:type="dcterms:W3CDTF">2025-03-18T02:09:00Z</dcterms:modified>
</cp:coreProperties>
</file>